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7BBA" w:rsidRPr="005C3DD9" w:rsidRDefault="00FE1BDE" w:rsidP="00F8353F">
      <w:pPr>
        <w:pStyle w:val="BodyText"/>
        <w:spacing w:after="60"/>
        <w:jc w:val="both"/>
        <w:rPr>
          <w:rFonts w:asciiTheme="minorHAnsi" w:hAnsiTheme="minorHAnsi" w:cs="Arial"/>
          <w:i w:val="0"/>
          <w:iCs w:val="0"/>
          <w:lang w:val="en-GB"/>
        </w:rPr>
      </w:pPr>
      <w:r>
        <w:rPr>
          <w:rFonts w:asciiTheme="minorHAnsi" w:hAnsiTheme="minorHAnsi" w:cs="Arial"/>
          <w:i w:val="0"/>
          <w:iCs w:val="0"/>
          <w:lang w:val="en-GB"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554" type="#_x0000_t75" style="position:absolute;left:0;text-align:left;margin-left:171pt;margin-top:18.05pt;width:165pt;height:71.95pt;z-index:251657216" fillcolor="#0c9" strokecolor="#c00">
            <v:imagedata r:id="rId9" o:title=""/>
            <v:shadow color="black"/>
          </v:shape>
        </w:pict>
      </w:r>
    </w:p>
    <w:p w:rsidR="00757BBA" w:rsidRPr="005C3DD9" w:rsidRDefault="00757BBA" w:rsidP="00F8353F">
      <w:pPr>
        <w:pStyle w:val="BodyText"/>
        <w:spacing w:after="60"/>
        <w:jc w:val="both"/>
        <w:rPr>
          <w:rFonts w:asciiTheme="minorHAnsi" w:hAnsiTheme="minorHAnsi" w:cs="Arial"/>
          <w:i w:val="0"/>
          <w:iCs w:val="0"/>
          <w:lang w:val="en-GB"/>
        </w:rPr>
      </w:pPr>
    </w:p>
    <w:p w:rsidR="00757BBA" w:rsidRPr="005C3DD9" w:rsidRDefault="00757BBA" w:rsidP="00F8353F">
      <w:pPr>
        <w:pStyle w:val="BodyText"/>
        <w:spacing w:after="60"/>
        <w:jc w:val="both"/>
        <w:rPr>
          <w:rFonts w:asciiTheme="minorHAnsi" w:hAnsiTheme="minorHAnsi" w:cs="Arial"/>
          <w:i w:val="0"/>
          <w:iCs w:val="0"/>
          <w:lang w:val="en-GB"/>
        </w:rPr>
      </w:pPr>
    </w:p>
    <w:p w:rsidR="00757BBA" w:rsidRPr="005C3DD9" w:rsidRDefault="00757BBA" w:rsidP="00F8353F">
      <w:pPr>
        <w:pStyle w:val="BodyText"/>
        <w:spacing w:after="60"/>
        <w:jc w:val="both"/>
        <w:rPr>
          <w:rFonts w:asciiTheme="minorHAnsi" w:hAnsiTheme="minorHAnsi" w:cs="Arial"/>
          <w:i w:val="0"/>
          <w:iCs w:val="0"/>
          <w:lang w:val="en-GB"/>
        </w:rPr>
      </w:pPr>
    </w:p>
    <w:p w:rsidR="00757BBA" w:rsidRPr="005C3DD9" w:rsidRDefault="00757BBA" w:rsidP="00F8353F">
      <w:pPr>
        <w:pStyle w:val="BodyText"/>
        <w:spacing w:after="60"/>
        <w:jc w:val="both"/>
        <w:rPr>
          <w:rFonts w:asciiTheme="minorHAnsi" w:hAnsiTheme="minorHAnsi" w:cs="Arial"/>
          <w:i w:val="0"/>
          <w:iCs w:val="0"/>
          <w:color w:val="000000"/>
          <w:lang w:val="en-GB"/>
        </w:rPr>
      </w:pPr>
    </w:p>
    <w:p w:rsidR="00757BBA" w:rsidRPr="005C3DD9" w:rsidRDefault="00757BBA" w:rsidP="00F8353F">
      <w:pPr>
        <w:pStyle w:val="BodyText"/>
        <w:spacing w:after="60"/>
        <w:jc w:val="both"/>
        <w:rPr>
          <w:rFonts w:asciiTheme="minorHAnsi" w:hAnsiTheme="minorHAnsi" w:cs="Arial"/>
          <w:i w:val="0"/>
          <w:iCs w:val="0"/>
          <w:lang w:val="en-GB"/>
        </w:rPr>
      </w:pPr>
    </w:p>
    <w:p w:rsidR="00757BBA" w:rsidRPr="005C3DD9" w:rsidRDefault="00757BBA" w:rsidP="00F8353F">
      <w:pPr>
        <w:pStyle w:val="BodyText"/>
        <w:spacing w:after="60"/>
        <w:jc w:val="both"/>
        <w:rPr>
          <w:rFonts w:asciiTheme="minorHAnsi" w:hAnsiTheme="minorHAnsi" w:cs="Arial"/>
          <w:i w:val="0"/>
          <w:iCs w:val="0"/>
          <w:lang w:val="en-GB"/>
        </w:rPr>
      </w:pPr>
    </w:p>
    <w:p w:rsidR="00757BBA" w:rsidRPr="00A77C79" w:rsidRDefault="00F8353F" w:rsidP="005376B6">
      <w:pPr>
        <w:pStyle w:val="Title"/>
        <w:rPr>
          <w:rFonts w:asciiTheme="minorHAnsi" w:hAnsiTheme="minorHAnsi"/>
          <w:i/>
          <w:snapToGrid w:val="0"/>
          <w:sz w:val="40"/>
          <w:szCs w:val="40"/>
          <w:lang w:val="en-US"/>
        </w:rPr>
      </w:pPr>
      <w:proofErr w:type="gramStart"/>
      <w:r w:rsidRPr="00A77C79">
        <w:rPr>
          <w:rFonts w:asciiTheme="minorHAnsi" w:hAnsiTheme="minorHAnsi"/>
          <w:snapToGrid w:val="0"/>
          <w:sz w:val="40"/>
          <w:szCs w:val="40"/>
          <w:lang w:val="en-US"/>
        </w:rPr>
        <w:t xml:space="preserve">Determining </w:t>
      </w:r>
      <w:proofErr w:type="spellStart"/>
      <w:r w:rsidRPr="00A77C79">
        <w:rPr>
          <w:rFonts w:asciiTheme="minorHAnsi" w:hAnsiTheme="minorHAnsi"/>
          <w:snapToGrid w:val="0"/>
          <w:sz w:val="40"/>
          <w:szCs w:val="40"/>
          <w:lang w:val="en-US"/>
        </w:rPr>
        <w:t>sero</w:t>
      </w:r>
      <w:proofErr w:type="spellEnd"/>
      <w:r w:rsidRPr="00A77C79">
        <w:rPr>
          <w:rFonts w:asciiTheme="minorHAnsi" w:hAnsiTheme="minorHAnsi"/>
          <w:snapToGrid w:val="0"/>
          <w:sz w:val="40"/>
          <w:szCs w:val="40"/>
          <w:lang w:val="en-US"/>
        </w:rPr>
        <w:t xml:space="preserve">-prevalence of antibodies </w:t>
      </w:r>
      <w:r w:rsidR="00983F08" w:rsidRPr="00A77C79">
        <w:rPr>
          <w:rFonts w:asciiTheme="minorHAnsi" w:hAnsiTheme="minorHAnsi"/>
          <w:snapToGrid w:val="0"/>
          <w:sz w:val="40"/>
          <w:szCs w:val="40"/>
          <w:lang w:val="en-US"/>
        </w:rPr>
        <w:t>against</w:t>
      </w:r>
      <w:r w:rsidRPr="00A77C79">
        <w:rPr>
          <w:rFonts w:asciiTheme="minorHAnsi" w:hAnsiTheme="minorHAnsi"/>
          <w:snapToGrid w:val="0"/>
          <w:sz w:val="40"/>
          <w:szCs w:val="40"/>
          <w:lang w:val="en-US"/>
        </w:rPr>
        <w:t xml:space="preserve"> Hepatitis E during an acute outbreak scenario.</w:t>
      </w:r>
      <w:proofErr w:type="gramEnd"/>
    </w:p>
    <w:p w:rsidR="00F8353F" w:rsidRPr="00A77C79" w:rsidRDefault="00F8353F" w:rsidP="005376B6">
      <w:pPr>
        <w:pStyle w:val="BodyText"/>
        <w:pBdr>
          <w:bottom w:val="single" w:sz="12" w:space="1" w:color="auto"/>
        </w:pBdr>
        <w:spacing w:after="60"/>
        <w:jc w:val="center"/>
        <w:rPr>
          <w:rFonts w:asciiTheme="minorHAnsi" w:hAnsiTheme="minorHAnsi" w:cs="Arial"/>
          <w:i w:val="0"/>
          <w:iCs w:val="0"/>
          <w:sz w:val="40"/>
          <w:szCs w:val="40"/>
          <w:lang w:val="en-US"/>
        </w:rPr>
      </w:pPr>
    </w:p>
    <w:p w:rsidR="00757BBA" w:rsidRPr="00A77C79" w:rsidRDefault="00757BBA" w:rsidP="005376B6">
      <w:pPr>
        <w:pStyle w:val="BodyText"/>
        <w:spacing w:after="60"/>
        <w:jc w:val="center"/>
        <w:rPr>
          <w:rFonts w:asciiTheme="minorHAnsi" w:hAnsiTheme="minorHAnsi" w:cs="Arial"/>
          <w:i w:val="0"/>
          <w:iCs w:val="0"/>
          <w:sz w:val="40"/>
          <w:szCs w:val="40"/>
          <w:lang w:val="en-US"/>
        </w:rPr>
      </w:pPr>
    </w:p>
    <w:p w:rsidR="00757BBA" w:rsidRPr="00A77C79" w:rsidRDefault="00F8353F" w:rsidP="005376B6">
      <w:pPr>
        <w:pStyle w:val="BodyText"/>
        <w:spacing w:after="60"/>
        <w:jc w:val="center"/>
        <w:rPr>
          <w:rFonts w:asciiTheme="minorHAnsi" w:hAnsiTheme="minorHAnsi" w:cs="Arial"/>
          <w:i w:val="0"/>
          <w:iCs w:val="0"/>
          <w:sz w:val="40"/>
          <w:szCs w:val="40"/>
          <w:lang w:val="en-GB"/>
        </w:rPr>
      </w:pPr>
      <w:r w:rsidRPr="00A77C79">
        <w:rPr>
          <w:rFonts w:asciiTheme="minorHAnsi" w:hAnsiTheme="minorHAnsi" w:cs="Arial"/>
          <w:i w:val="0"/>
          <w:iCs w:val="0"/>
          <w:sz w:val="40"/>
          <w:szCs w:val="40"/>
          <w:lang w:val="en-GB"/>
        </w:rPr>
        <w:t>Study</w:t>
      </w:r>
      <w:r w:rsidR="00426019" w:rsidRPr="00A77C79">
        <w:rPr>
          <w:rFonts w:asciiTheme="minorHAnsi" w:hAnsiTheme="minorHAnsi" w:cs="Arial"/>
          <w:i w:val="0"/>
          <w:iCs w:val="0"/>
          <w:sz w:val="40"/>
          <w:szCs w:val="40"/>
          <w:lang w:val="en-GB"/>
        </w:rPr>
        <w:t xml:space="preserve"> protocol</w:t>
      </w:r>
    </w:p>
    <w:p w:rsidR="00757BBA" w:rsidRPr="005C3DD9" w:rsidRDefault="00757BBA" w:rsidP="00F8353F">
      <w:pPr>
        <w:pStyle w:val="BodyText"/>
        <w:spacing w:after="60"/>
        <w:jc w:val="both"/>
        <w:rPr>
          <w:rFonts w:asciiTheme="minorHAnsi" w:hAnsiTheme="minorHAnsi" w:cs="Arial"/>
          <w:i w:val="0"/>
          <w:iCs w:val="0"/>
          <w:lang w:val="en-GB"/>
        </w:rPr>
      </w:pPr>
    </w:p>
    <w:p w:rsidR="00757BBA" w:rsidRPr="005C3DD9" w:rsidRDefault="00757BBA" w:rsidP="00F8353F">
      <w:pPr>
        <w:spacing w:after="60"/>
        <w:jc w:val="both"/>
        <w:rPr>
          <w:rFonts w:asciiTheme="minorHAnsi" w:hAnsiTheme="minorHAnsi" w:cs="Arial"/>
          <w:i/>
          <w:iCs/>
          <w:lang w:val="en-GB"/>
        </w:rPr>
      </w:pPr>
    </w:p>
    <w:p w:rsidR="00757BBA" w:rsidRPr="005C3DD9" w:rsidRDefault="00757BBA" w:rsidP="00F8353F">
      <w:pPr>
        <w:spacing w:after="60"/>
        <w:jc w:val="both"/>
        <w:rPr>
          <w:rFonts w:asciiTheme="minorHAnsi" w:hAnsiTheme="minorHAnsi" w:cs="Arial"/>
          <w:b/>
          <w:i/>
          <w:iCs/>
          <w:u w:val="single"/>
          <w:lang w:val="en-GB"/>
        </w:rPr>
      </w:pPr>
      <w:r w:rsidRPr="005C3DD9">
        <w:rPr>
          <w:rFonts w:asciiTheme="minorHAnsi" w:hAnsiTheme="minorHAnsi" w:cs="Arial"/>
          <w:i/>
          <w:iCs/>
          <w:lang w:val="en-GB"/>
        </w:rPr>
        <w:br w:type="page"/>
      </w:r>
      <w:r w:rsidR="00841964" w:rsidRPr="005C3DD9">
        <w:rPr>
          <w:rFonts w:asciiTheme="minorHAnsi" w:hAnsiTheme="minorHAnsi" w:cs="Arial"/>
          <w:b/>
          <w:i/>
          <w:iCs/>
          <w:u w:val="single"/>
          <w:lang w:val="en-GB"/>
        </w:rPr>
        <w:lastRenderedPageBreak/>
        <w:t>Study Summary Table</w:t>
      </w:r>
    </w:p>
    <w:p w:rsidR="00F8353F" w:rsidRPr="005C3DD9" w:rsidRDefault="00F8353F" w:rsidP="00F8353F">
      <w:pPr>
        <w:spacing w:after="60"/>
        <w:jc w:val="both"/>
        <w:rPr>
          <w:rFonts w:asciiTheme="minorHAnsi" w:hAnsiTheme="minorHAnsi" w:cs="Arial"/>
          <w:b/>
          <w:i/>
          <w:iCs/>
          <w:u w:val="single"/>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4643"/>
      </w:tblGrid>
      <w:tr w:rsidR="00F8353F" w:rsidRPr="00FE1BDE" w:rsidTr="00A35391">
        <w:tc>
          <w:tcPr>
            <w:tcW w:w="4643" w:type="dxa"/>
            <w:shd w:val="clear" w:color="auto" w:fill="auto"/>
          </w:tcPr>
          <w:p w:rsidR="00F8353F" w:rsidRPr="005C3DD9" w:rsidRDefault="00F8353F" w:rsidP="00A35391">
            <w:pPr>
              <w:spacing w:after="60"/>
              <w:jc w:val="both"/>
              <w:rPr>
                <w:rFonts w:asciiTheme="minorHAnsi" w:hAnsiTheme="minorHAnsi" w:cs="Arial"/>
                <w:b/>
                <w:i/>
                <w:iCs/>
                <w:u w:val="single"/>
                <w:lang w:val="en-GB"/>
              </w:rPr>
            </w:pPr>
            <w:r w:rsidRPr="005C3DD9">
              <w:rPr>
                <w:rFonts w:asciiTheme="minorHAnsi" w:hAnsiTheme="minorHAnsi" w:cs="Arial"/>
                <w:b/>
                <w:bCs/>
                <w:i/>
                <w:iCs/>
                <w:lang w:val="en-GB"/>
              </w:rPr>
              <w:t>Study design</w:t>
            </w:r>
            <w:r w:rsidRPr="005C3DD9">
              <w:rPr>
                <w:rFonts w:asciiTheme="minorHAnsi" w:hAnsiTheme="minorHAnsi" w:cs="Arial"/>
                <w:b/>
                <w:bCs/>
                <w:lang w:val="en-GB"/>
              </w:rPr>
              <w:tab/>
            </w:r>
          </w:p>
        </w:tc>
        <w:tc>
          <w:tcPr>
            <w:tcW w:w="4643" w:type="dxa"/>
            <w:shd w:val="clear" w:color="auto" w:fill="auto"/>
          </w:tcPr>
          <w:p w:rsidR="00F8353F" w:rsidRPr="005C3DD9" w:rsidRDefault="00F8353F" w:rsidP="00A35391">
            <w:pPr>
              <w:spacing w:after="60"/>
              <w:jc w:val="both"/>
              <w:rPr>
                <w:rFonts w:asciiTheme="minorHAnsi" w:hAnsiTheme="minorHAnsi" w:cs="Arial"/>
                <w:lang w:val="en-GB"/>
              </w:rPr>
            </w:pPr>
            <w:r w:rsidRPr="005C3DD9">
              <w:rPr>
                <w:rFonts w:asciiTheme="minorHAnsi" w:hAnsiTheme="minorHAnsi" w:cs="Arial"/>
                <w:lang w:val="en-GB"/>
              </w:rPr>
              <w:t>Cross sectional population survey (s)</w:t>
            </w:r>
          </w:p>
          <w:p w:rsidR="00F8353F" w:rsidRPr="005C3DD9" w:rsidRDefault="00F8353F" w:rsidP="00A35391">
            <w:pPr>
              <w:spacing w:after="60"/>
              <w:jc w:val="both"/>
              <w:rPr>
                <w:rFonts w:asciiTheme="minorHAnsi" w:hAnsiTheme="minorHAnsi" w:cs="Arial"/>
                <w:b/>
                <w:i/>
                <w:iCs/>
                <w:u w:val="single"/>
                <w:lang w:val="en-GB"/>
              </w:rPr>
            </w:pPr>
          </w:p>
        </w:tc>
      </w:tr>
      <w:tr w:rsidR="00F8353F" w:rsidRPr="00FE1BDE" w:rsidTr="00A35391">
        <w:tc>
          <w:tcPr>
            <w:tcW w:w="4643" w:type="dxa"/>
            <w:shd w:val="clear" w:color="auto" w:fill="auto"/>
          </w:tcPr>
          <w:p w:rsidR="00F8353F" w:rsidRPr="005C3DD9" w:rsidRDefault="00F8353F" w:rsidP="00A35391">
            <w:pPr>
              <w:spacing w:after="60"/>
              <w:jc w:val="both"/>
              <w:rPr>
                <w:rFonts w:asciiTheme="minorHAnsi" w:hAnsiTheme="minorHAnsi" w:cs="Arial"/>
                <w:b/>
                <w:i/>
                <w:iCs/>
                <w:u w:val="single"/>
                <w:lang w:val="en-GB"/>
              </w:rPr>
            </w:pPr>
            <w:r w:rsidRPr="005C3DD9">
              <w:rPr>
                <w:rFonts w:asciiTheme="minorHAnsi" w:hAnsiTheme="minorHAnsi" w:cs="Arial"/>
                <w:b/>
                <w:bCs/>
                <w:i/>
                <w:iCs/>
                <w:lang w:val="en-GB"/>
              </w:rPr>
              <w:t>Study period</w:t>
            </w:r>
          </w:p>
        </w:tc>
        <w:tc>
          <w:tcPr>
            <w:tcW w:w="4643" w:type="dxa"/>
            <w:shd w:val="clear" w:color="auto" w:fill="auto"/>
          </w:tcPr>
          <w:p w:rsidR="00F8353F" w:rsidRPr="005C3DD9" w:rsidRDefault="00F8353F" w:rsidP="00A35391">
            <w:pPr>
              <w:spacing w:after="60"/>
              <w:ind w:left="35"/>
              <w:jc w:val="both"/>
              <w:rPr>
                <w:rFonts w:asciiTheme="minorHAnsi" w:hAnsiTheme="minorHAnsi" w:cs="Arial"/>
                <w:lang w:val="en-GB"/>
              </w:rPr>
            </w:pPr>
            <w:r w:rsidRPr="005C3DD9">
              <w:rPr>
                <w:rFonts w:asciiTheme="minorHAnsi" w:hAnsiTheme="minorHAnsi" w:cs="Arial"/>
                <w:b/>
                <w:lang w:val="en-GB"/>
              </w:rPr>
              <w:t>Survey 1</w:t>
            </w:r>
            <w:r w:rsidRPr="005C3DD9">
              <w:rPr>
                <w:rFonts w:asciiTheme="minorHAnsi" w:hAnsiTheme="minorHAnsi" w:cs="Arial"/>
                <w:lang w:val="en-GB"/>
              </w:rPr>
              <w:t>: as early in the outbreak as possible</w:t>
            </w:r>
          </w:p>
          <w:p w:rsidR="00F8353F" w:rsidRPr="005C3DD9" w:rsidRDefault="00F8353F" w:rsidP="00A35391">
            <w:pPr>
              <w:spacing w:after="60"/>
              <w:ind w:left="35"/>
              <w:jc w:val="both"/>
              <w:rPr>
                <w:rFonts w:asciiTheme="minorHAnsi" w:hAnsiTheme="minorHAnsi" w:cs="Arial"/>
                <w:lang w:val="en-GB"/>
              </w:rPr>
            </w:pPr>
            <w:r w:rsidRPr="005C3DD9">
              <w:rPr>
                <w:rFonts w:asciiTheme="minorHAnsi" w:hAnsiTheme="minorHAnsi" w:cs="Arial"/>
                <w:b/>
                <w:bCs/>
                <w:iCs/>
                <w:lang w:val="en-GB"/>
              </w:rPr>
              <w:t>Survey 2</w:t>
            </w:r>
            <w:r w:rsidRPr="005C3DD9">
              <w:rPr>
                <w:rFonts w:asciiTheme="minorHAnsi" w:hAnsiTheme="minorHAnsi" w:cs="Arial"/>
                <w:bCs/>
                <w:iCs/>
                <w:lang w:val="en-GB"/>
              </w:rPr>
              <w:t>: when outbreak has reduced to &lt;2 cases of acute jaundice per week</w:t>
            </w:r>
          </w:p>
          <w:p w:rsidR="00F8353F" w:rsidRPr="005C3DD9" w:rsidRDefault="00F8353F" w:rsidP="00A35391">
            <w:pPr>
              <w:spacing w:after="60"/>
              <w:jc w:val="both"/>
              <w:rPr>
                <w:rFonts w:asciiTheme="minorHAnsi" w:hAnsiTheme="minorHAnsi" w:cs="Arial"/>
                <w:b/>
                <w:i/>
                <w:iCs/>
                <w:u w:val="single"/>
                <w:lang w:val="en-GB"/>
              </w:rPr>
            </w:pPr>
          </w:p>
        </w:tc>
      </w:tr>
      <w:tr w:rsidR="00F8353F" w:rsidRPr="00FE1BDE" w:rsidTr="00A35391">
        <w:tc>
          <w:tcPr>
            <w:tcW w:w="4643" w:type="dxa"/>
            <w:shd w:val="clear" w:color="auto" w:fill="auto"/>
          </w:tcPr>
          <w:p w:rsidR="00F8353F" w:rsidRPr="005C3DD9" w:rsidRDefault="00F8353F" w:rsidP="00A35391">
            <w:pPr>
              <w:spacing w:after="60"/>
              <w:jc w:val="both"/>
              <w:rPr>
                <w:rFonts w:asciiTheme="minorHAnsi" w:hAnsiTheme="minorHAnsi" w:cs="Arial"/>
                <w:b/>
                <w:i/>
                <w:iCs/>
                <w:u w:val="single"/>
                <w:lang w:val="en-GB"/>
              </w:rPr>
            </w:pPr>
            <w:r w:rsidRPr="005C3DD9">
              <w:rPr>
                <w:rFonts w:asciiTheme="minorHAnsi" w:hAnsiTheme="minorHAnsi" w:cs="Arial"/>
                <w:b/>
                <w:i/>
                <w:lang w:val="en-GB"/>
              </w:rPr>
              <w:t>Study site</w:t>
            </w:r>
          </w:p>
        </w:tc>
        <w:tc>
          <w:tcPr>
            <w:tcW w:w="4643" w:type="dxa"/>
            <w:shd w:val="clear" w:color="auto" w:fill="auto"/>
          </w:tcPr>
          <w:p w:rsidR="00F8353F" w:rsidRPr="005C3DD9" w:rsidRDefault="00F8353F" w:rsidP="00A35391">
            <w:pPr>
              <w:spacing w:after="60"/>
              <w:jc w:val="both"/>
              <w:rPr>
                <w:rFonts w:asciiTheme="minorHAnsi" w:hAnsiTheme="minorHAnsi" w:cs="Arial"/>
                <w:lang w:val="en-GB"/>
              </w:rPr>
            </w:pPr>
            <w:r w:rsidRPr="005C3DD9">
              <w:rPr>
                <w:rFonts w:asciiTheme="minorHAnsi" w:hAnsiTheme="minorHAnsi" w:cs="Arial"/>
                <w:lang w:val="en-GB"/>
              </w:rPr>
              <w:t>Open or closed setting with confirmed outbreak of Hepatitis E</w:t>
            </w:r>
          </w:p>
          <w:p w:rsidR="00F8353F" w:rsidRPr="005C3DD9" w:rsidRDefault="00F8353F" w:rsidP="00A35391">
            <w:pPr>
              <w:spacing w:after="60"/>
              <w:jc w:val="both"/>
              <w:rPr>
                <w:rFonts w:asciiTheme="minorHAnsi" w:hAnsiTheme="minorHAnsi" w:cs="Arial"/>
                <w:b/>
                <w:i/>
                <w:iCs/>
                <w:u w:val="single"/>
                <w:lang w:val="en-GB"/>
              </w:rPr>
            </w:pPr>
          </w:p>
        </w:tc>
      </w:tr>
      <w:tr w:rsidR="00F8353F" w:rsidRPr="005C3DD9" w:rsidTr="00A35391">
        <w:tc>
          <w:tcPr>
            <w:tcW w:w="4643" w:type="dxa"/>
            <w:shd w:val="clear" w:color="auto" w:fill="auto"/>
          </w:tcPr>
          <w:p w:rsidR="00F8353F" w:rsidRPr="005C3DD9" w:rsidRDefault="00F8353F" w:rsidP="00A35391">
            <w:pPr>
              <w:spacing w:after="60"/>
              <w:jc w:val="both"/>
              <w:rPr>
                <w:rFonts w:asciiTheme="minorHAnsi" w:hAnsiTheme="minorHAnsi" w:cs="Arial"/>
                <w:b/>
                <w:i/>
                <w:iCs/>
                <w:u w:val="single"/>
                <w:lang w:val="en-GB"/>
              </w:rPr>
            </w:pPr>
            <w:r w:rsidRPr="005C3DD9">
              <w:rPr>
                <w:rFonts w:asciiTheme="minorHAnsi" w:hAnsiTheme="minorHAnsi" w:cs="Arial"/>
                <w:b/>
                <w:i/>
                <w:lang w:val="en-GB"/>
              </w:rPr>
              <w:t>Principal investigator</w:t>
            </w:r>
            <w:r w:rsidRPr="005C3DD9">
              <w:rPr>
                <w:rFonts w:asciiTheme="minorHAnsi" w:hAnsiTheme="minorHAnsi" w:cs="Arial"/>
                <w:lang w:val="en-GB"/>
              </w:rPr>
              <w:tab/>
            </w:r>
          </w:p>
        </w:tc>
        <w:tc>
          <w:tcPr>
            <w:tcW w:w="4643" w:type="dxa"/>
            <w:shd w:val="clear" w:color="auto" w:fill="auto"/>
          </w:tcPr>
          <w:p w:rsidR="00F8353F" w:rsidRPr="005C3DD9" w:rsidRDefault="00F8353F" w:rsidP="00A35391">
            <w:pPr>
              <w:spacing w:after="60"/>
              <w:jc w:val="both"/>
              <w:rPr>
                <w:rFonts w:asciiTheme="minorHAnsi" w:hAnsiTheme="minorHAnsi" w:cs="Arial"/>
                <w:lang w:val="en-GB"/>
              </w:rPr>
            </w:pPr>
            <w:r w:rsidRPr="005C3DD9">
              <w:rPr>
                <w:rFonts w:asciiTheme="minorHAnsi" w:hAnsiTheme="minorHAnsi" w:cs="Arial"/>
                <w:lang w:val="en-GB"/>
              </w:rPr>
              <w:t>Annick Lenglet; Epidemiology Advisor, MSF-OCA</w:t>
            </w:r>
          </w:p>
          <w:p w:rsidR="00F8353F" w:rsidRPr="005C3DD9" w:rsidRDefault="00F8353F" w:rsidP="00A35391">
            <w:pPr>
              <w:spacing w:after="60"/>
              <w:jc w:val="both"/>
              <w:rPr>
                <w:rFonts w:asciiTheme="minorHAnsi" w:hAnsiTheme="minorHAnsi" w:cs="Arial"/>
                <w:lang w:val="en-GB"/>
              </w:rPr>
            </w:pPr>
            <w:r w:rsidRPr="005C3DD9">
              <w:rPr>
                <w:rFonts w:asciiTheme="minorHAnsi" w:hAnsiTheme="minorHAnsi" w:cs="Arial"/>
                <w:lang w:val="en-GB"/>
              </w:rPr>
              <w:t xml:space="preserve">Email: </w:t>
            </w:r>
            <w:hyperlink r:id="rId10" w:history="1">
              <w:r w:rsidRPr="005C3DD9">
                <w:rPr>
                  <w:rStyle w:val="Hyperlink"/>
                  <w:rFonts w:asciiTheme="minorHAnsi" w:hAnsiTheme="minorHAnsi" w:cs="Arial"/>
                  <w:lang w:val="en-GB"/>
                </w:rPr>
                <w:t>Annick.lenglet@amsterdam.msf.org</w:t>
              </w:r>
            </w:hyperlink>
          </w:p>
          <w:p w:rsidR="00F8353F" w:rsidRPr="005C3DD9" w:rsidRDefault="00F8353F" w:rsidP="00A35391">
            <w:pPr>
              <w:spacing w:after="60"/>
              <w:jc w:val="both"/>
              <w:rPr>
                <w:rFonts w:asciiTheme="minorHAnsi" w:hAnsiTheme="minorHAnsi" w:cs="Arial"/>
                <w:lang w:val="en-GB"/>
              </w:rPr>
            </w:pPr>
            <w:r w:rsidRPr="005C3DD9">
              <w:rPr>
                <w:rFonts w:asciiTheme="minorHAnsi" w:hAnsiTheme="minorHAnsi" w:cs="Arial"/>
                <w:lang w:val="en-GB"/>
              </w:rPr>
              <w:t>Charity Kamau: Laboratory Advisor, MSF-OCA</w:t>
            </w:r>
          </w:p>
          <w:p w:rsidR="00F8353F" w:rsidRPr="005C3DD9" w:rsidRDefault="00F8353F" w:rsidP="00A35391">
            <w:pPr>
              <w:spacing w:after="60"/>
              <w:jc w:val="both"/>
              <w:rPr>
                <w:rFonts w:asciiTheme="minorHAnsi" w:hAnsiTheme="minorHAnsi" w:cs="Arial"/>
                <w:lang w:val="en-GB"/>
              </w:rPr>
            </w:pPr>
            <w:r w:rsidRPr="005C3DD9">
              <w:rPr>
                <w:rFonts w:asciiTheme="minorHAnsi" w:hAnsiTheme="minorHAnsi" w:cs="Arial"/>
                <w:lang w:val="en-GB"/>
              </w:rPr>
              <w:t>Email: Charity.kamau@amsterdam.msf.org</w:t>
            </w:r>
          </w:p>
          <w:p w:rsidR="00F8353F" w:rsidRPr="005C3DD9" w:rsidRDefault="00F8353F" w:rsidP="00A35391">
            <w:pPr>
              <w:spacing w:after="60"/>
              <w:jc w:val="both"/>
              <w:rPr>
                <w:rFonts w:asciiTheme="minorHAnsi" w:hAnsiTheme="minorHAnsi" w:cs="Arial"/>
                <w:b/>
                <w:i/>
                <w:iCs/>
                <w:u w:val="single"/>
                <w:lang w:val="en-GB"/>
              </w:rPr>
            </w:pPr>
          </w:p>
        </w:tc>
      </w:tr>
      <w:tr w:rsidR="00F8353F" w:rsidRPr="00D16724" w:rsidTr="00A35391">
        <w:tc>
          <w:tcPr>
            <w:tcW w:w="4643" w:type="dxa"/>
            <w:shd w:val="clear" w:color="auto" w:fill="auto"/>
          </w:tcPr>
          <w:p w:rsidR="00F8353F" w:rsidRPr="005C3DD9" w:rsidRDefault="00F8353F" w:rsidP="00A35391">
            <w:pPr>
              <w:spacing w:after="60"/>
              <w:jc w:val="both"/>
              <w:rPr>
                <w:rFonts w:asciiTheme="minorHAnsi" w:hAnsiTheme="minorHAnsi" w:cs="Arial"/>
                <w:b/>
                <w:i/>
                <w:iCs/>
                <w:u w:val="single"/>
                <w:lang w:val="en-GB"/>
              </w:rPr>
            </w:pPr>
            <w:r w:rsidRPr="005C3DD9">
              <w:rPr>
                <w:rFonts w:asciiTheme="minorHAnsi" w:hAnsiTheme="minorHAnsi" w:cs="Arial"/>
                <w:b/>
                <w:bCs/>
                <w:i/>
                <w:iCs/>
                <w:lang w:val="en-GB"/>
              </w:rPr>
              <w:t>Co-investigators</w:t>
            </w:r>
          </w:p>
        </w:tc>
        <w:tc>
          <w:tcPr>
            <w:tcW w:w="4643" w:type="dxa"/>
            <w:shd w:val="clear" w:color="auto" w:fill="auto"/>
          </w:tcPr>
          <w:p w:rsidR="00D16724" w:rsidRDefault="00D16724" w:rsidP="00A35391">
            <w:pPr>
              <w:spacing w:after="60"/>
              <w:jc w:val="both"/>
              <w:rPr>
                <w:rFonts w:asciiTheme="minorHAnsi" w:hAnsiTheme="minorHAnsi"/>
                <w:lang w:val="en-GB"/>
              </w:rPr>
            </w:pPr>
            <w:r>
              <w:rPr>
                <w:rFonts w:asciiTheme="minorHAnsi" w:hAnsiTheme="minorHAnsi"/>
                <w:lang w:val="en-GB"/>
              </w:rPr>
              <w:t>To be determined, Ministry of Health Chad</w:t>
            </w:r>
          </w:p>
          <w:p w:rsidR="00BF68E8" w:rsidRPr="00BF68E8" w:rsidRDefault="00376C24" w:rsidP="00A35391">
            <w:pPr>
              <w:spacing w:after="60"/>
              <w:jc w:val="both"/>
              <w:rPr>
                <w:rFonts w:asciiTheme="minorHAnsi" w:hAnsiTheme="minorHAnsi" w:cs="Arial"/>
                <w:iCs/>
                <w:lang w:val="en-GB"/>
              </w:rPr>
            </w:pPr>
            <w:proofErr w:type="spellStart"/>
            <w:r w:rsidRPr="005C3DD9">
              <w:rPr>
                <w:rFonts w:asciiTheme="minorHAnsi" w:hAnsiTheme="minorHAnsi"/>
                <w:lang w:val="en-GB"/>
              </w:rPr>
              <w:t>Hogema</w:t>
            </w:r>
            <w:proofErr w:type="spellEnd"/>
            <w:r w:rsidRPr="005C3DD9">
              <w:rPr>
                <w:rFonts w:asciiTheme="minorHAnsi" w:hAnsiTheme="minorHAnsi"/>
                <w:lang w:val="en-GB"/>
              </w:rPr>
              <w:t xml:space="preserve"> Boris, </w:t>
            </w:r>
            <w:r w:rsidR="00983F08" w:rsidRPr="005C3DD9">
              <w:rPr>
                <w:rFonts w:asciiTheme="minorHAnsi" w:hAnsiTheme="minorHAnsi" w:cs="Arial"/>
                <w:iCs/>
                <w:lang w:val="en-GB"/>
              </w:rPr>
              <w:t>Biochemist</w:t>
            </w:r>
            <w:r w:rsidR="00BF68E8">
              <w:rPr>
                <w:rFonts w:asciiTheme="minorHAnsi" w:hAnsiTheme="minorHAnsi" w:cs="Arial"/>
                <w:i/>
                <w:iCs/>
                <w:lang w:val="en-GB"/>
              </w:rPr>
              <w:t>,</w:t>
            </w:r>
            <w:r w:rsidRPr="005C3DD9">
              <w:rPr>
                <w:rFonts w:asciiTheme="minorHAnsi" w:hAnsiTheme="minorHAnsi"/>
                <w:lang w:val="en-GB"/>
              </w:rPr>
              <w:t xml:space="preserve"> </w:t>
            </w:r>
            <w:proofErr w:type="spellStart"/>
            <w:r w:rsidRPr="005C3DD9">
              <w:rPr>
                <w:rFonts w:asciiTheme="minorHAnsi" w:hAnsiTheme="minorHAnsi"/>
                <w:lang w:val="en-GB"/>
              </w:rPr>
              <w:t>Sanquin</w:t>
            </w:r>
            <w:proofErr w:type="spellEnd"/>
            <w:r w:rsidRPr="005C3DD9">
              <w:rPr>
                <w:rFonts w:asciiTheme="minorHAnsi" w:hAnsiTheme="minorHAnsi"/>
                <w:lang w:val="en-GB"/>
              </w:rPr>
              <w:t xml:space="preserve"> Blood supply</w:t>
            </w:r>
            <w:r w:rsidR="00983F08" w:rsidRPr="005C3DD9">
              <w:rPr>
                <w:rFonts w:asciiTheme="minorHAnsi" w:hAnsiTheme="minorHAnsi" w:cs="Arial"/>
                <w:iCs/>
                <w:lang w:val="en-GB"/>
              </w:rPr>
              <w:t xml:space="preserve">, </w:t>
            </w:r>
            <w:r w:rsidR="00D979A3" w:rsidRPr="005C3DD9">
              <w:rPr>
                <w:rFonts w:asciiTheme="minorHAnsi" w:hAnsiTheme="minorHAnsi" w:cs="Arial"/>
                <w:iCs/>
                <w:lang w:val="en-GB"/>
              </w:rPr>
              <w:t>department</w:t>
            </w:r>
            <w:r w:rsidR="00983F08" w:rsidRPr="005C3DD9">
              <w:rPr>
                <w:rFonts w:asciiTheme="minorHAnsi" w:hAnsiTheme="minorHAnsi" w:cs="Arial"/>
                <w:iCs/>
                <w:lang w:val="en-GB"/>
              </w:rPr>
              <w:t xml:space="preserve"> of Virology</w:t>
            </w:r>
          </w:p>
          <w:p w:rsidR="00D16724" w:rsidRPr="00D16724" w:rsidRDefault="00376C24" w:rsidP="00BF68E8">
            <w:pPr>
              <w:spacing w:after="60"/>
              <w:jc w:val="both"/>
              <w:rPr>
                <w:rFonts w:asciiTheme="minorHAnsi" w:hAnsiTheme="minorHAnsi" w:cs="Arial"/>
                <w:iCs/>
                <w:lang w:val="en-US"/>
              </w:rPr>
            </w:pPr>
            <w:r w:rsidRPr="00D16724">
              <w:rPr>
                <w:rFonts w:asciiTheme="minorHAnsi" w:hAnsiTheme="minorHAnsi" w:cs="Arial"/>
                <w:iCs/>
                <w:lang w:val="en-US"/>
              </w:rPr>
              <w:t xml:space="preserve">Email: </w:t>
            </w:r>
            <w:hyperlink r:id="rId11" w:history="1">
              <w:r w:rsidR="00EB4EFE" w:rsidRPr="00D16724">
                <w:rPr>
                  <w:rStyle w:val="Hyperlink"/>
                  <w:rFonts w:asciiTheme="minorHAnsi" w:hAnsiTheme="minorHAnsi" w:cs="Arial"/>
                  <w:iCs/>
                  <w:lang w:val="en-US"/>
                </w:rPr>
                <w:t>B.hogema@sanquin.nl</w:t>
              </w:r>
            </w:hyperlink>
            <w:r w:rsidR="00EB4EFE" w:rsidRPr="00D16724">
              <w:rPr>
                <w:rFonts w:asciiTheme="minorHAnsi" w:hAnsiTheme="minorHAnsi" w:cs="Arial"/>
                <w:iCs/>
                <w:lang w:val="en-US"/>
              </w:rPr>
              <w:t xml:space="preserve"> </w:t>
            </w:r>
          </w:p>
        </w:tc>
      </w:tr>
      <w:tr w:rsidR="00F8353F" w:rsidRPr="00D16724" w:rsidTr="00A35391">
        <w:tc>
          <w:tcPr>
            <w:tcW w:w="4643" w:type="dxa"/>
            <w:shd w:val="clear" w:color="auto" w:fill="auto"/>
          </w:tcPr>
          <w:p w:rsidR="00F8353F" w:rsidRPr="005C3DD9" w:rsidRDefault="00F8353F" w:rsidP="00A35391">
            <w:pPr>
              <w:spacing w:after="60"/>
              <w:jc w:val="both"/>
              <w:rPr>
                <w:rFonts w:asciiTheme="minorHAnsi" w:hAnsiTheme="minorHAnsi"/>
                <w:b/>
                <w:i/>
                <w:u w:val="single"/>
                <w:lang w:val="en-GB"/>
              </w:rPr>
            </w:pPr>
            <w:r w:rsidRPr="005C3DD9">
              <w:rPr>
                <w:rFonts w:asciiTheme="minorHAnsi" w:hAnsiTheme="minorHAnsi"/>
                <w:b/>
                <w:i/>
                <w:lang w:val="en-GB"/>
              </w:rPr>
              <w:t>Collaborating institutions</w:t>
            </w:r>
          </w:p>
        </w:tc>
        <w:tc>
          <w:tcPr>
            <w:tcW w:w="4643" w:type="dxa"/>
            <w:shd w:val="clear" w:color="auto" w:fill="auto"/>
          </w:tcPr>
          <w:p w:rsidR="00F8353F" w:rsidRPr="005C3DD9" w:rsidRDefault="00F8353F" w:rsidP="00A35391">
            <w:pPr>
              <w:spacing w:after="60"/>
              <w:ind w:left="3600" w:hanging="3600"/>
              <w:jc w:val="both"/>
              <w:rPr>
                <w:rFonts w:asciiTheme="minorHAnsi" w:hAnsiTheme="minorHAnsi"/>
                <w:lang w:val="en-GB"/>
              </w:rPr>
            </w:pPr>
            <w:r w:rsidRPr="005C3DD9">
              <w:rPr>
                <w:rFonts w:asciiTheme="minorHAnsi" w:hAnsiTheme="minorHAnsi"/>
                <w:lang w:val="en-GB"/>
              </w:rPr>
              <w:t>Ministry of Health of Chad</w:t>
            </w:r>
          </w:p>
          <w:p w:rsidR="00F8353F" w:rsidRDefault="00983F08" w:rsidP="00A35391">
            <w:pPr>
              <w:spacing w:after="60"/>
              <w:jc w:val="both"/>
              <w:rPr>
                <w:rFonts w:asciiTheme="minorHAnsi" w:hAnsiTheme="minorHAnsi"/>
                <w:lang w:val="en-GB"/>
              </w:rPr>
            </w:pPr>
            <w:proofErr w:type="spellStart"/>
            <w:r w:rsidRPr="005C3DD9">
              <w:rPr>
                <w:rFonts w:asciiTheme="minorHAnsi" w:hAnsiTheme="minorHAnsi"/>
                <w:lang w:val="en-GB"/>
              </w:rPr>
              <w:t>Sanquin</w:t>
            </w:r>
            <w:proofErr w:type="spellEnd"/>
            <w:r w:rsidRPr="005C3DD9">
              <w:rPr>
                <w:rFonts w:asciiTheme="minorHAnsi" w:hAnsiTheme="minorHAnsi"/>
                <w:lang w:val="en-GB"/>
              </w:rPr>
              <w:t xml:space="preserve"> blood supply, Amsterdam, the Netherlands</w:t>
            </w:r>
          </w:p>
          <w:p w:rsidR="00A22F08" w:rsidRPr="005C3DD9" w:rsidRDefault="00A22F08" w:rsidP="00A35391">
            <w:pPr>
              <w:spacing w:after="60"/>
              <w:jc w:val="both"/>
              <w:rPr>
                <w:rFonts w:asciiTheme="minorHAnsi" w:hAnsiTheme="minorHAnsi"/>
                <w:lang w:val="en-GB"/>
              </w:rPr>
            </w:pPr>
            <w:proofErr w:type="spellStart"/>
            <w:r>
              <w:rPr>
                <w:rFonts w:asciiTheme="minorHAnsi" w:hAnsiTheme="minorHAnsi"/>
                <w:lang w:val="en-GB"/>
              </w:rPr>
              <w:t>Institut</w:t>
            </w:r>
            <w:proofErr w:type="spellEnd"/>
            <w:r>
              <w:rPr>
                <w:rFonts w:asciiTheme="minorHAnsi" w:hAnsiTheme="minorHAnsi"/>
                <w:lang w:val="en-GB"/>
              </w:rPr>
              <w:t xml:space="preserve"> Pasteur, Paris, France</w:t>
            </w:r>
          </w:p>
        </w:tc>
      </w:tr>
    </w:tbl>
    <w:p w:rsidR="00841964" w:rsidRPr="005C3DD9" w:rsidRDefault="00841964" w:rsidP="00F8353F">
      <w:pPr>
        <w:spacing w:after="60"/>
        <w:jc w:val="both"/>
        <w:rPr>
          <w:rFonts w:asciiTheme="minorHAnsi" w:hAnsiTheme="minorHAnsi"/>
          <w:b/>
          <w:i/>
          <w:u w:val="single"/>
          <w:lang w:val="en-GB"/>
        </w:rPr>
      </w:pPr>
    </w:p>
    <w:p w:rsidR="00757BBA" w:rsidRPr="005C3DD9" w:rsidRDefault="00757BBA" w:rsidP="00F8353F">
      <w:pPr>
        <w:spacing w:after="60"/>
        <w:jc w:val="both"/>
        <w:rPr>
          <w:rFonts w:asciiTheme="minorHAnsi" w:hAnsiTheme="minorHAnsi"/>
          <w:lang w:val="en-GB"/>
        </w:rPr>
      </w:pPr>
      <w:r w:rsidRPr="005C3DD9">
        <w:rPr>
          <w:rFonts w:asciiTheme="minorHAnsi" w:hAnsiTheme="minorHAnsi"/>
          <w:lang w:val="en-GB"/>
        </w:rPr>
        <w:tab/>
      </w:r>
      <w:r w:rsidRPr="005C3DD9">
        <w:rPr>
          <w:rFonts w:asciiTheme="minorHAnsi" w:hAnsiTheme="minorHAnsi"/>
          <w:lang w:val="en-GB"/>
        </w:rPr>
        <w:tab/>
      </w:r>
      <w:r w:rsidRPr="005C3DD9">
        <w:rPr>
          <w:rFonts w:asciiTheme="minorHAnsi" w:hAnsiTheme="minorHAnsi"/>
          <w:lang w:val="en-GB"/>
        </w:rPr>
        <w:tab/>
      </w:r>
    </w:p>
    <w:p w:rsidR="00757BBA" w:rsidRPr="005C3DD9" w:rsidRDefault="00F8353F" w:rsidP="00F8353F">
      <w:pPr>
        <w:spacing w:after="60"/>
        <w:ind w:left="3600" w:hanging="3600"/>
        <w:jc w:val="both"/>
        <w:rPr>
          <w:rFonts w:asciiTheme="minorHAnsi" w:hAnsiTheme="minorHAnsi"/>
          <w:lang w:val="en-GB"/>
        </w:rPr>
      </w:pPr>
      <w:r w:rsidRPr="005C3DD9">
        <w:rPr>
          <w:rFonts w:asciiTheme="minorHAnsi" w:hAnsiTheme="minorHAnsi"/>
          <w:lang w:val="en-GB"/>
        </w:rPr>
        <w:tab/>
      </w:r>
    </w:p>
    <w:p w:rsidR="00757BBA" w:rsidRPr="005C3DD9" w:rsidRDefault="00757BBA" w:rsidP="00F8353F">
      <w:pPr>
        <w:tabs>
          <w:tab w:val="left" w:pos="2835"/>
        </w:tabs>
        <w:spacing w:after="60"/>
        <w:jc w:val="both"/>
        <w:rPr>
          <w:rFonts w:asciiTheme="minorHAnsi" w:hAnsiTheme="minorHAnsi"/>
          <w:lang w:val="en-GB"/>
        </w:rPr>
      </w:pPr>
    </w:p>
    <w:p w:rsidR="00757BBA" w:rsidRPr="005C3DD9" w:rsidRDefault="00757BBA" w:rsidP="00F8353F">
      <w:pPr>
        <w:spacing w:after="60"/>
        <w:jc w:val="both"/>
        <w:rPr>
          <w:rFonts w:asciiTheme="minorHAnsi" w:hAnsiTheme="minorHAnsi"/>
          <w:lang w:val="en-GB"/>
        </w:rPr>
      </w:pPr>
    </w:p>
    <w:p w:rsidR="00757BBA" w:rsidRPr="005C3DD9" w:rsidRDefault="00757BBA" w:rsidP="00F8353F">
      <w:pPr>
        <w:spacing w:after="60"/>
        <w:ind w:left="3600" w:hanging="3600"/>
        <w:jc w:val="both"/>
        <w:rPr>
          <w:rFonts w:asciiTheme="minorHAnsi" w:hAnsiTheme="minorHAnsi"/>
          <w:i/>
          <w:color w:val="0000FF"/>
          <w:lang w:val="en-GB"/>
        </w:rPr>
      </w:pPr>
      <w:r w:rsidRPr="005C3DD9">
        <w:rPr>
          <w:rFonts w:asciiTheme="minorHAnsi" w:hAnsiTheme="minorHAnsi"/>
          <w:b/>
          <w:i/>
          <w:lang w:val="en-GB"/>
        </w:rPr>
        <w:tab/>
      </w:r>
    </w:p>
    <w:p w:rsidR="00841964" w:rsidRPr="005C3DD9" w:rsidRDefault="00757BBA" w:rsidP="00F8353F">
      <w:pPr>
        <w:spacing w:after="60"/>
        <w:jc w:val="both"/>
        <w:rPr>
          <w:rFonts w:asciiTheme="minorHAnsi" w:hAnsiTheme="minorHAnsi"/>
          <w:lang w:val="en-GB"/>
        </w:rPr>
      </w:pPr>
      <w:r w:rsidRPr="005C3DD9">
        <w:rPr>
          <w:rFonts w:asciiTheme="minorHAnsi" w:hAnsiTheme="minorHAnsi"/>
          <w:lang w:val="en-GB"/>
        </w:rPr>
        <w:br w:type="page"/>
      </w:r>
      <w:r w:rsidR="00952C5C" w:rsidRPr="005C3DD9">
        <w:rPr>
          <w:rFonts w:asciiTheme="minorHAnsi" w:hAnsiTheme="minorHAnsi"/>
          <w:lang w:val="en-US"/>
        </w:rPr>
        <w:lastRenderedPageBreak/>
        <w:t xml:space="preserve"> </w:t>
      </w:r>
      <w:bookmarkStart w:id="0" w:name="_Toc101757718"/>
      <w:bookmarkStart w:id="1" w:name="_Toc160255434"/>
    </w:p>
    <w:p w:rsidR="00757BBA" w:rsidRPr="005C3DD9" w:rsidRDefault="005376B6" w:rsidP="00F8353F">
      <w:pPr>
        <w:pStyle w:val="Heading1"/>
        <w:rPr>
          <w:rFonts w:asciiTheme="minorHAnsi" w:hAnsiTheme="minorHAnsi"/>
          <w:szCs w:val="24"/>
        </w:rPr>
      </w:pPr>
      <w:bookmarkStart w:id="2" w:name="_Toc464130802"/>
      <w:bookmarkStart w:id="3" w:name="_Toc464544220"/>
      <w:bookmarkEnd w:id="0"/>
      <w:bookmarkEnd w:id="1"/>
      <w:r w:rsidRPr="005C3DD9">
        <w:rPr>
          <w:rFonts w:asciiTheme="minorHAnsi" w:hAnsiTheme="minorHAnsi"/>
          <w:szCs w:val="24"/>
        </w:rPr>
        <w:t>Table of Contents</w:t>
      </w:r>
      <w:bookmarkEnd w:id="2"/>
      <w:bookmarkEnd w:id="3"/>
    </w:p>
    <w:p w:rsidR="002D2D23" w:rsidRPr="005C3DD9" w:rsidRDefault="005376B6">
      <w:pPr>
        <w:pStyle w:val="TOC1"/>
        <w:rPr>
          <w:rFonts w:asciiTheme="minorHAnsi" w:eastAsiaTheme="minorEastAsia" w:hAnsiTheme="minorHAnsi" w:cstheme="minorBidi"/>
          <w:b w:val="0"/>
          <w:bCs w:val="0"/>
          <w:caps w:val="0"/>
          <w:lang w:val="en-US" w:eastAsia="en-US"/>
        </w:rPr>
      </w:pPr>
      <w:r w:rsidRPr="005C3DD9">
        <w:rPr>
          <w:rFonts w:asciiTheme="minorHAnsi" w:hAnsiTheme="minorHAnsi"/>
        </w:rPr>
        <w:fldChar w:fldCharType="begin"/>
      </w:r>
      <w:r w:rsidRPr="005C3DD9">
        <w:rPr>
          <w:rFonts w:asciiTheme="minorHAnsi" w:hAnsiTheme="minorHAnsi"/>
        </w:rPr>
        <w:instrText xml:space="preserve"> TOC \o "1-3" \h \z \u </w:instrText>
      </w:r>
      <w:r w:rsidRPr="005C3DD9">
        <w:rPr>
          <w:rFonts w:asciiTheme="minorHAnsi" w:hAnsiTheme="minorHAnsi"/>
        </w:rPr>
        <w:fldChar w:fldCharType="separate"/>
      </w:r>
      <w:hyperlink w:anchor="_Toc464544220" w:history="1">
        <w:r w:rsidR="002D2D23" w:rsidRPr="005C3DD9">
          <w:rPr>
            <w:rStyle w:val="Hyperlink"/>
            <w:rFonts w:asciiTheme="minorHAnsi" w:hAnsiTheme="minorHAnsi"/>
          </w:rPr>
          <w:t>1</w:t>
        </w:r>
        <w:r w:rsidR="002D2D23" w:rsidRPr="005C3DD9">
          <w:rPr>
            <w:rFonts w:asciiTheme="minorHAnsi" w:eastAsiaTheme="minorEastAsia" w:hAnsiTheme="minorHAnsi" w:cstheme="minorBidi"/>
            <w:b w:val="0"/>
            <w:bCs w:val="0"/>
            <w:caps w:val="0"/>
            <w:lang w:val="en-US" w:eastAsia="en-US"/>
          </w:rPr>
          <w:tab/>
        </w:r>
        <w:r w:rsidR="002D2D23" w:rsidRPr="005C3DD9">
          <w:rPr>
            <w:rStyle w:val="Hyperlink"/>
            <w:rFonts w:asciiTheme="minorHAnsi" w:hAnsiTheme="minorHAnsi"/>
          </w:rPr>
          <w:t>Table of Contents</w:t>
        </w:r>
        <w:r w:rsidR="002D2D23" w:rsidRPr="005C3DD9">
          <w:rPr>
            <w:rFonts w:asciiTheme="minorHAnsi" w:hAnsiTheme="minorHAnsi"/>
            <w:webHidden/>
          </w:rPr>
          <w:tab/>
        </w:r>
        <w:r w:rsidR="002D2D23" w:rsidRPr="005C3DD9">
          <w:rPr>
            <w:rFonts w:asciiTheme="minorHAnsi" w:hAnsiTheme="minorHAnsi"/>
            <w:webHidden/>
          </w:rPr>
          <w:fldChar w:fldCharType="begin"/>
        </w:r>
        <w:r w:rsidR="002D2D23" w:rsidRPr="005C3DD9">
          <w:rPr>
            <w:rFonts w:asciiTheme="minorHAnsi" w:hAnsiTheme="minorHAnsi"/>
            <w:webHidden/>
          </w:rPr>
          <w:instrText xml:space="preserve"> PAGEREF _Toc464544220 \h </w:instrText>
        </w:r>
        <w:r w:rsidR="002D2D23" w:rsidRPr="005C3DD9">
          <w:rPr>
            <w:rFonts w:asciiTheme="minorHAnsi" w:hAnsiTheme="minorHAnsi"/>
            <w:webHidden/>
          </w:rPr>
        </w:r>
        <w:r w:rsidR="002D2D23" w:rsidRPr="005C3DD9">
          <w:rPr>
            <w:rFonts w:asciiTheme="minorHAnsi" w:hAnsiTheme="minorHAnsi"/>
            <w:webHidden/>
          </w:rPr>
          <w:fldChar w:fldCharType="separate"/>
        </w:r>
        <w:r w:rsidR="002D2D23" w:rsidRPr="005C3DD9">
          <w:rPr>
            <w:rFonts w:asciiTheme="minorHAnsi" w:hAnsiTheme="minorHAnsi"/>
            <w:webHidden/>
          </w:rPr>
          <w:t>3</w:t>
        </w:r>
        <w:r w:rsidR="002D2D23" w:rsidRPr="005C3DD9">
          <w:rPr>
            <w:rFonts w:asciiTheme="minorHAnsi" w:hAnsiTheme="minorHAnsi"/>
            <w:webHidden/>
          </w:rPr>
          <w:fldChar w:fldCharType="end"/>
        </w:r>
      </w:hyperlink>
    </w:p>
    <w:p w:rsidR="002D2D23" w:rsidRPr="005C3DD9" w:rsidRDefault="00FE1BDE">
      <w:pPr>
        <w:pStyle w:val="TOC1"/>
        <w:rPr>
          <w:rFonts w:asciiTheme="minorHAnsi" w:eastAsiaTheme="minorEastAsia" w:hAnsiTheme="minorHAnsi" w:cstheme="minorBidi"/>
          <w:b w:val="0"/>
          <w:bCs w:val="0"/>
          <w:caps w:val="0"/>
          <w:lang w:val="en-US" w:eastAsia="en-US"/>
        </w:rPr>
      </w:pPr>
      <w:hyperlink w:anchor="_Toc464544221" w:history="1">
        <w:r w:rsidR="002D2D23" w:rsidRPr="005C3DD9">
          <w:rPr>
            <w:rStyle w:val="Hyperlink"/>
            <w:rFonts w:asciiTheme="minorHAnsi" w:hAnsiTheme="minorHAnsi"/>
          </w:rPr>
          <w:t>2</w:t>
        </w:r>
        <w:r w:rsidR="002D2D23" w:rsidRPr="005C3DD9">
          <w:rPr>
            <w:rFonts w:asciiTheme="minorHAnsi" w:eastAsiaTheme="minorEastAsia" w:hAnsiTheme="minorHAnsi" w:cstheme="minorBidi"/>
            <w:b w:val="0"/>
            <w:bCs w:val="0"/>
            <w:caps w:val="0"/>
            <w:lang w:val="en-US" w:eastAsia="en-US"/>
          </w:rPr>
          <w:tab/>
        </w:r>
        <w:r w:rsidR="002D2D23" w:rsidRPr="005C3DD9">
          <w:rPr>
            <w:rStyle w:val="Hyperlink"/>
            <w:rFonts w:asciiTheme="minorHAnsi" w:hAnsiTheme="minorHAnsi"/>
          </w:rPr>
          <w:t>Introduction</w:t>
        </w:r>
        <w:r w:rsidR="002D2D23" w:rsidRPr="005C3DD9">
          <w:rPr>
            <w:rFonts w:asciiTheme="minorHAnsi" w:hAnsiTheme="minorHAnsi"/>
            <w:webHidden/>
          </w:rPr>
          <w:tab/>
        </w:r>
        <w:r w:rsidR="002D2D23" w:rsidRPr="005C3DD9">
          <w:rPr>
            <w:rFonts w:asciiTheme="minorHAnsi" w:hAnsiTheme="minorHAnsi"/>
            <w:webHidden/>
          </w:rPr>
          <w:fldChar w:fldCharType="begin"/>
        </w:r>
        <w:r w:rsidR="002D2D23" w:rsidRPr="005C3DD9">
          <w:rPr>
            <w:rFonts w:asciiTheme="minorHAnsi" w:hAnsiTheme="minorHAnsi"/>
            <w:webHidden/>
          </w:rPr>
          <w:instrText xml:space="preserve"> PAGEREF _Toc464544221 \h </w:instrText>
        </w:r>
        <w:r w:rsidR="002D2D23" w:rsidRPr="005C3DD9">
          <w:rPr>
            <w:rFonts w:asciiTheme="minorHAnsi" w:hAnsiTheme="minorHAnsi"/>
            <w:webHidden/>
          </w:rPr>
        </w:r>
        <w:r w:rsidR="002D2D23" w:rsidRPr="005C3DD9">
          <w:rPr>
            <w:rFonts w:asciiTheme="minorHAnsi" w:hAnsiTheme="minorHAnsi"/>
            <w:webHidden/>
          </w:rPr>
          <w:fldChar w:fldCharType="separate"/>
        </w:r>
        <w:r w:rsidR="002D2D23" w:rsidRPr="005C3DD9">
          <w:rPr>
            <w:rFonts w:asciiTheme="minorHAnsi" w:hAnsiTheme="minorHAnsi"/>
            <w:webHidden/>
          </w:rPr>
          <w:t>4</w:t>
        </w:r>
        <w:r w:rsidR="002D2D23" w:rsidRPr="005C3DD9">
          <w:rPr>
            <w:rFonts w:asciiTheme="minorHAnsi" w:hAnsiTheme="minorHAnsi"/>
            <w:webHidden/>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22" w:history="1">
        <w:r w:rsidR="002D2D23" w:rsidRPr="005C3DD9">
          <w:rPr>
            <w:rStyle w:val="Hyperlink"/>
            <w:rFonts w:asciiTheme="minorHAnsi" w:hAnsiTheme="minorHAnsi"/>
            <w:sz w:val="24"/>
            <w:szCs w:val="24"/>
          </w:rPr>
          <w:t>2.1</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Hepatitis E and Outbreaks</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_Toc464544222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4</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23" w:history="1">
        <w:r w:rsidR="002D2D23" w:rsidRPr="005C3DD9">
          <w:rPr>
            <w:rStyle w:val="Hyperlink"/>
            <w:rFonts w:asciiTheme="minorHAnsi" w:hAnsiTheme="minorHAnsi"/>
            <w:sz w:val="24"/>
            <w:szCs w:val="24"/>
          </w:rPr>
          <w:t>2.2</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Justification for the Study</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_Toc464544223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5</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24" w:history="1">
        <w:r w:rsidR="002D2D23" w:rsidRPr="005C3DD9">
          <w:rPr>
            <w:rStyle w:val="Hyperlink"/>
            <w:rFonts w:asciiTheme="minorHAnsi" w:hAnsiTheme="minorHAnsi"/>
            <w:sz w:val="24"/>
            <w:szCs w:val="24"/>
          </w:rPr>
          <w:t>2.3</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Current outbreak in Am timam proposed as first location</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_Toc464544224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5</w:t>
        </w:r>
        <w:r w:rsidR="002D2D23" w:rsidRPr="005C3DD9">
          <w:rPr>
            <w:rFonts w:asciiTheme="minorHAnsi" w:hAnsiTheme="minorHAnsi"/>
            <w:webHidden/>
            <w:sz w:val="24"/>
            <w:szCs w:val="24"/>
          </w:rPr>
          <w:fldChar w:fldCharType="end"/>
        </w:r>
      </w:hyperlink>
    </w:p>
    <w:p w:rsidR="002D2D23" w:rsidRPr="005C3DD9" w:rsidRDefault="00FE1BDE">
      <w:pPr>
        <w:pStyle w:val="TOC1"/>
        <w:rPr>
          <w:rFonts w:asciiTheme="minorHAnsi" w:eastAsiaTheme="minorEastAsia" w:hAnsiTheme="minorHAnsi" w:cstheme="minorBidi"/>
          <w:b w:val="0"/>
          <w:bCs w:val="0"/>
          <w:caps w:val="0"/>
          <w:lang w:val="en-US" w:eastAsia="en-US"/>
        </w:rPr>
      </w:pPr>
      <w:hyperlink w:anchor="_Toc464544225" w:history="1">
        <w:r w:rsidR="002D2D23" w:rsidRPr="005C3DD9">
          <w:rPr>
            <w:rStyle w:val="Hyperlink"/>
            <w:rFonts w:asciiTheme="minorHAnsi" w:hAnsiTheme="minorHAnsi"/>
          </w:rPr>
          <w:t>3</w:t>
        </w:r>
        <w:r w:rsidR="002D2D23" w:rsidRPr="005C3DD9">
          <w:rPr>
            <w:rFonts w:asciiTheme="minorHAnsi" w:eastAsiaTheme="minorEastAsia" w:hAnsiTheme="minorHAnsi" w:cstheme="minorBidi"/>
            <w:b w:val="0"/>
            <w:bCs w:val="0"/>
            <w:caps w:val="0"/>
            <w:lang w:val="en-US" w:eastAsia="en-US"/>
          </w:rPr>
          <w:tab/>
        </w:r>
        <w:r w:rsidR="002D2D23" w:rsidRPr="005C3DD9">
          <w:rPr>
            <w:rStyle w:val="Hyperlink"/>
            <w:rFonts w:asciiTheme="minorHAnsi" w:hAnsiTheme="minorHAnsi"/>
          </w:rPr>
          <w:t>OBJECTIVES</w:t>
        </w:r>
        <w:r w:rsidR="002D2D23" w:rsidRPr="005C3DD9">
          <w:rPr>
            <w:rFonts w:asciiTheme="minorHAnsi" w:hAnsiTheme="minorHAnsi"/>
            <w:webHidden/>
          </w:rPr>
          <w:tab/>
        </w:r>
        <w:r w:rsidR="002D2D23" w:rsidRPr="005C3DD9">
          <w:rPr>
            <w:rFonts w:asciiTheme="minorHAnsi" w:hAnsiTheme="minorHAnsi"/>
            <w:webHidden/>
          </w:rPr>
          <w:fldChar w:fldCharType="begin"/>
        </w:r>
        <w:r w:rsidR="002D2D23" w:rsidRPr="005C3DD9">
          <w:rPr>
            <w:rFonts w:asciiTheme="minorHAnsi" w:hAnsiTheme="minorHAnsi"/>
            <w:webHidden/>
          </w:rPr>
          <w:instrText xml:space="preserve"> PAGEREF _Toc464544225 \h </w:instrText>
        </w:r>
        <w:r w:rsidR="002D2D23" w:rsidRPr="005C3DD9">
          <w:rPr>
            <w:rFonts w:asciiTheme="minorHAnsi" w:hAnsiTheme="minorHAnsi"/>
            <w:webHidden/>
          </w:rPr>
        </w:r>
        <w:r w:rsidR="002D2D23" w:rsidRPr="005C3DD9">
          <w:rPr>
            <w:rFonts w:asciiTheme="minorHAnsi" w:hAnsiTheme="minorHAnsi"/>
            <w:webHidden/>
          </w:rPr>
          <w:fldChar w:fldCharType="separate"/>
        </w:r>
        <w:r w:rsidR="002D2D23" w:rsidRPr="005C3DD9">
          <w:rPr>
            <w:rFonts w:asciiTheme="minorHAnsi" w:hAnsiTheme="minorHAnsi"/>
            <w:webHidden/>
          </w:rPr>
          <w:t>7</w:t>
        </w:r>
        <w:r w:rsidR="002D2D23" w:rsidRPr="005C3DD9">
          <w:rPr>
            <w:rFonts w:asciiTheme="minorHAnsi" w:hAnsiTheme="minorHAnsi"/>
            <w:webHidden/>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26" w:history="1">
        <w:r w:rsidR="002D2D23" w:rsidRPr="005C3DD9">
          <w:rPr>
            <w:rStyle w:val="Hyperlink"/>
            <w:rFonts w:asciiTheme="minorHAnsi" w:hAnsiTheme="minorHAnsi"/>
            <w:sz w:val="24"/>
            <w:szCs w:val="24"/>
          </w:rPr>
          <w:t>3.1</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Primary objectives</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_Toc464544226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7</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27" w:history="1">
        <w:r w:rsidR="002D2D23" w:rsidRPr="005C3DD9">
          <w:rPr>
            <w:rStyle w:val="Hyperlink"/>
            <w:rFonts w:asciiTheme="minorHAnsi" w:hAnsiTheme="minorHAnsi"/>
            <w:sz w:val="24"/>
            <w:szCs w:val="24"/>
          </w:rPr>
          <w:t>3.2</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Secondary objectives</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_Toc464544227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7</w:t>
        </w:r>
        <w:r w:rsidR="002D2D23" w:rsidRPr="005C3DD9">
          <w:rPr>
            <w:rFonts w:asciiTheme="minorHAnsi" w:hAnsiTheme="minorHAnsi"/>
            <w:webHidden/>
            <w:sz w:val="24"/>
            <w:szCs w:val="24"/>
          </w:rPr>
          <w:fldChar w:fldCharType="end"/>
        </w:r>
      </w:hyperlink>
    </w:p>
    <w:p w:rsidR="002D2D23" w:rsidRPr="005C3DD9" w:rsidRDefault="00FE1BDE">
      <w:pPr>
        <w:pStyle w:val="TOC1"/>
        <w:rPr>
          <w:rFonts w:asciiTheme="minorHAnsi" w:eastAsiaTheme="minorEastAsia" w:hAnsiTheme="minorHAnsi" w:cstheme="minorBidi"/>
          <w:b w:val="0"/>
          <w:bCs w:val="0"/>
          <w:caps w:val="0"/>
          <w:lang w:val="en-US" w:eastAsia="en-US"/>
        </w:rPr>
      </w:pPr>
      <w:hyperlink w:anchor="_Toc464544228" w:history="1">
        <w:r w:rsidR="002D2D23" w:rsidRPr="005C3DD9">
          <w:rPr>
            <w:rStyle w:val="Hyperlink"/>
            <w:rFonts w:asciiTheme="minorHAnsi" w:hAnsiTheme="minorHAnsi"/>
          </w:rPr>
          <w:t>4</w:t>
        </w:r>
        <w:r w:rsidR="002D2D23" w:rsidRPr="005C3DD9">
          <w:rPr>
            <w:rFonts w:asciiTheme="minorHAnsi" w:eastAsiaTheme="minorEastAsia" w:hAnsiTheme="minorHAnsi" w:cstheme="minorBidi"/>
            <w:b w:val="0"/>
            <w:bCs w:val="0"/>
            <w:caps w:val="0"/>
            <w:lang w:val="en-US" w:eastAsia="en-US"/>
          </w:rPr>
          <w:tab/>
        </w:r>
        <w:r w:rsidR="002D2D23" w:rsidRPr="005C3DD9">
          <w:rPr>
            <w:rStyle w:val="Hyperlink"/>
            <w:rFonts w:asciiTheme="minorHAnsi" w:hAnsiTheme="minorHAnsi"/>
          </w:rPr>
          <w:t>methods</w:t>
        </w:r>
        <w:r w:rsidR="002D2D23" w:rsidRPr="005C3DD9">
          <w:rPr>
            <w:rFonts w:asciiTheme="minorHAnsi" w:hAnsiTheme="minorHAnsi"/>
            <w:webHidden/>
          </w:rPr>
          <w:tab/>
        </w:r>
        <w:r w:rsidR="002D2D23" w:rsidRPr="005C3DD9">
          <w:rPr>
            <w:rFonts w:asciiTheme="minorHAnsi" w:hAnsiTheme="minorHAnsi"/>
            <w:webHidden/>
          </w:rPr>
          <w:fldChar w:fldCharType="begin"/>
        </w:r>
        <w:r w:rsidR="002D2D23" w:rsidRPr="005C3DD9">
          <w:rPr>
            <w:rFonts w:asciiTheme="minorHAnsi" w:hAnsiTheme="minorHAnsi"/>
            <w:webHidden/>
          </w:rPr>
          <w:instrText xml:space="preserve"> PAGEREF _Toc464544228 \h </w:instrText>
        </w:r>
        <w:r w:rsidR="002D2D23" w:rsidRPr="005C3DD9">
          <w:rPr>
            <w:rFonts w:asciiTheme="minorHAnsi" w:hAnsiTheme="minorHAnsi"/>
            <w:webHidden/>
          </w:rPr>
        </w:r>
        <w:r w:rsidR="002D2D23" w:rsidRPr="005C3DD9">
          <w:rPr>
            <w:rFonts w:asciiTheme="minorHAnsi" w:hAnsiTheme="minorHAnsi"/>
            <w:webHidden/>
          </w:rPr>
          <w:fldChar w:fldCharType="separate"/>
        </w:r>
        <w:r w:rsidR="002D2D23" w:rsidRPr="005C3DD9">
          <w:rPr>
            <w:rFonts w:asciiTheme="minorHAnsi" w:hAnsiTheme="minorHAnsi"/>
            <w:webHidden/>
          </w:rPr>
          <w:t>7</w:t>
        </w:r>
        <w:r w:rsidR="002D2D23" w:rsidRPr="005C3DD9">
          <w:rPr>
            <w:rFonts w:asciiTheme="minorHAnsi" w:hAnsiTheme="minorHAnsi"/>
            <w:webHidden/>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29" w:history="1">
        <w:r w:rsidR="002D2D23" w:rsidRPr="005C3DD9">
          <w:rPr>
            <w:rStyle w:val="Hyperlink"/>
            <w:rFonts w:asciiTheme="minorHAnsi" w:hAnsiTheme="minorHAnsi"/>
            <w:sz w:val="24"/>
            <w:szCs w:val="24"/>
          </w:rPr>
          <w:t>4.1</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Study design</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_Toc464544229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7</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30" w:history="1">
        <w:r w:rsidR="002D2D23" w:rsidRPr="005C3DD9">
          <w:rPr>
            <w:rStyle w:val="Hyperlink"/>
            <w:rFonts w:asciiTheme="minorHAnsi" w:hAnsiTheme="minorHAnsi"/>
            <w:sz w:val="24"/>
            <w:szCs w:val="24"/>
          </w:rPr>
          <w:t>4.2</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Study AREA, population and period</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_Toc464544230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7</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31" w:history="1">
        <w:r w:rsidR="002D2D23" w:rsidRPr="005C3DD9">
          <w:rPr>
            <w:rStyle w:val="Hyperlink"/>
            <w:rFonts w:asciiTheme="minorHAnsi" w:hAnsiTheme="minorHAnsi"/>
            <w:sz w:val="24"/>
            <w:szCs w:val="24"/>
          </w:rPr>
          <w:t>4.3</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Inclusion and exclusion criteria</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_Toc464544231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7</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32" w:history="1">
        <w:r w:rsidR="002D2D23" w:rsidRPr="005C3DD9">
          <w:rPr>
            <w:rStyle w:val="Hyperlink"/>
            <w:rFonts w:asciiTheme="minorHAnsi" w:hAnsiTheme="minorHAnsi"/>
            <w:sz w:val="24"/>
            <w:szCs w:val="24"/>
          </w:rPr>
          <w:t>4.4</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Definitions</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_Toc464544232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8</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33" w:history="1">
        <w:r w:rsidR="002D2D23" w:rsidRPr="005C3DD9">
          <w:rPr>
            <w:rStyle w:val="Hyperlink"/>
            <w:rFonts w:asciiTheme="minorHAnsi" w:hAnsiTheme="minorHAnsi"/>
            <w:sz w:val="24"/>
            <w:szCs w:val="24"/>
          </w:rPr>
          <w:t>4.5</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Sample size</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_Toc464544233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8</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34" w:history="1">
        <w:r w:rsidR="002D2D23" w:rsidRPr="005C3DD9">
          <w:rPr>
            <w:rStyle w:val="Hyperlink"/>
            <w:rFonts w:asciiTheme="minorHAnsi" w:hAnsiTheme="minorHAnsi"/>
            <w:sz w:val="24"/>
            <w:szCs w:val="24"/>
          </w:rPr>
          <w:t>4.6</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Sampling</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_Toc464544234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9</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35" w:history="1">
        <w:r w:rsidR="002D2D23" w:rsidRPr="005C3DD9">
          <w:rPr>
            <w:rStyle w:val="Hyperlink"/>
            <w:rFonts w:asciiTheme="minorHAnsi" w:hAnsiTheme="minorHAnsi"/>
            <w:sz w:val="24"/>
            <w:szCs w:val="24"/>
          </w:rPr>
          <w:t>4.7</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Field Data collection</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_Toc464544235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9</w:t>
        </w:r>
        <w:r w:rsidR="002D2D23" w:rsidRPr="005C3DD9">
          <w:rPr>
            <w:rFonts w:asciiTheme="minorHAnsi" w:hAnsiTheme="minorHAnsi"/>
            <w:webHidden/>
            <w:sz w:val="24"/>
            <w:szCs w:val="24"/>
          </w:rPr>
          <w:fldChar w:fldCharType="end"/>
        </w:r>
      </w:hyperlink>
    </w:p>
    <w:p w:rsidR="002D2D23" w:rsidRPr="005C3DD9" w:rsidRDefault="00FE1BDE">
      <w:pPr>
        <w:pStyle w:val="TOC3"/>
        <w:rPr>
          <w:rFonts w:asciiTheme="minorHAnsi" w:eastAsiaTheme="minorEastAsia" w:hAnsiTheme="minorHAnsi" w:cstheme="minorBidi"/>
          <w:bCs w:val="0"/>
          <w:iCs w:val="0"/>
          <w:sz w:val="24"/>
          <w:szCs w:val="24"/>
          <w:lang w:val="en-US"/>
        </w:rPr>
      </w:pPr>
      <w:hyperlink w:anchor="_Toc464544237" w:history="1">
        <w:r w:rsidR="002D2D23" w:rsidRPr="005C3DD9">
          <w:rPr>
            <w:rStyle w:val="Hyperlink"/>
            <w:rFonts w:asciiTheme="minorHAnsi" w:hAnsiTheme="minorHAnsi"/>
            <w:b/>
            <w:i/>
            <w:sz w:val="24"/>
            <w:szCs w:val="24"/>
            <w:lang w:val="en-GB"/>
          </w:rPr>
          <w:t>4.7.1</w:t>
        </w:r>
        <w:r w:rsidR="002D2D23" w:rsidRPr="005C3DD9">
          <w:rPr>
            <w:rFonts w:asciiTheme="minorHAnsi" w:eastAsiaTheme="minorEastAsia" w:hAnsiTheme="minorHAnsi" w:cstheme="minorBidi"/>
            <w:bCs w:val="0"/>
            <w:iCs w:val="0"/>
            <w:sz w:val="24"/>
            <w:szCs w:val="24"/>
            <w:lang w:val="en-US"/>
          </w:rPr>
          <w:tab/>
        </w:r>
        <w:r w:rsidR="002D2D23" w:rsidRPr="005C3DD9">
          <w:rPr>
            <w:rStyle w:val="Hyperlink"/>
            <w:rFonts w:asciiTheme="minorHAnsi" w:hAnsiTheme="minorHAnsi"/>
            <w:b/>
            <w:i/>
            <w:sz w:val="24"/>
            <w:szCs w:val="24"/>
            <w:lang w:val="en-GB"/>
          </w:rPr>
          <w:t>Informed signed consent for the household to participate.</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_Toc464544237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9</w:t>
        </w:r>
        <w:r w:rsidR="002D2D23" w:rsidRPr="005C3DD9">
          <w:rPr>
            <w:rFonts w:asciiTheme="minorHAnsi" w:hAnsiTheme="minorHAnsi"/>
            <w:webHidden/>
            <w:sz w:val="24"/>
            <w:szCs w:val="24"/>
          </w:rPr>
          <w:fldChar w:fldCharType="end"/>
        </w:r>
      </w:hyperlink>
    </w:p>
    <w:p w:rsidR="002D2D23" w:rsidRPr="005C3DD9" w:rsidRDefault="00FE1BDE">
      <w:pPr>
        <w:pStyle w:val="TOC3"/>
        <w:rPr>
          <w:rFonts w:asciiTheme="minorHAnsi" w:eastAsiaTheme="minorEastAsia" w:hAnsiTheme="minorHAnsi" w:cstheme="minorBidi"/>
          <w:bCs w:val="0"/>
          <w:iCs w:val="0"/>
          <w:sz w:val="24"/>
          <w:szCs w:val="24"/>
          <w:lang w:val="en-US"/>
        </w:rPr>
      </w:pPr>
      <w:hyperlink w:anchor="_Toc464544238" w:history="1">
        <w:r w:rsidR="002D2D23" w:rsidRPr="005C3DD9">
          <w:rPr>
            <w:rStyle w:val="Hyperlink"/>
            <w:rFonts w:asciiTheme="minorHAnsi" w:hAnsiTheme="minorHAnsi"/>
            <w:b/>
            <w:i/>
            <w:sz w:val="24"/>
            <w:szCs w:val="24"/>
            <w:lang w:val="en-GB"/>
          </w:rPr>
          <w:t>4.7.2</w:t>
        </w:r>
        <w:r w:rsidR="002D2D23" w:rsidRPr="005C3DD9">
          <w:rPr>
            <w:rFonts w:asciiTheme="minorHAnsi" w:eastAsiaTheme="minorEastAsia" w:hAnsiTheme="minorHAnsi" w:cstheme="minorBidi"/>
            <w:bCs w:val="0"/>
            <w:iCs w:val="0"/>
            <w:sz w:val="24"/>
            <w:szCs w:val="24"/>
            <w:lang w:val="en-US"/>
          </w:rPr>
          <w:tab/>
        </w:r>
        <w:r w:rsidR="002D2D23" w:rsidRPr="005C3DD9">
          <w:rPr>
            <w:rStyle w:val="Hyperlink"/>
            <w:rFonts w:asciiTheme="minorHAnsi" w:hAnsiTheme="minorHAnsi"/>
            <w:b/>
            <w:i/>
            <w:sz w:val="24"/>
            <w:szCs w:val="24"/>
            <w:lang w:val="en-GB"/>
          </w:rPr>
          <w:t>Household questionnaire</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_Toc464544238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9</w:t>
        </w:r>
        <w:r w:rsidR="002D2D23" w:rsidRPr="005C3DD9">
          <w:rPr>
            <w:rFonts w:asciiTheme="minorHAnsi" w:hAnsiTheme="minorHAnsi"/>
            <w:webHidden/>
            <w:sz w:val="24"/>
            <w:szCs w:val="24"/>
          </w:rPr>
          <w:fldChar w:fldCharType="end"/>
        </w:r>
      </w:hyperlink>
    </w:p>
    <w:p w:rsidR="002D2D23" w:rsidRPr="005C3DD9" w:rsidRDefault="00FE1BDE">
      <w:pPr>
        <w:pStyle w:val="TOC3"/>
        <w:rPr>
          <w:rFonts w:asciiTheme="minorHAnsi" w:eastAsiaTheme="minorEastAsia" w:hAnsiTheme="minorHAnsi" w:cstheme="minorBidi"/>
          <w:bCs w:val="0"/>
          <w:iCs w:val="0"/>
          <w:sz w:val="24"/>
          <w:szCs w:val="24"/>
          <w:lang w:val="en-US"/>
        </w:rPr>
      </w:pPr>
      <w:hyperlink w:anchor="_Toc464544239" w:history="1">
        <w:r w:rsidR="002D2D23" w:rsidRPr="005C3DD9">
          <w:rPr>
            <w:rStyle w:val="Hyperlink"/>
            <w:rFonts w:asciiTheme="minorHAnsi" w:hAnsiTheme="minorHAnsi"/>
            <w:b/>
            <w:i/>
            <w:sz w:val="24"/>
            <w:szCs w:val="24"/>
            <w:lang w:val="en-GB"/>
          </w:rPr>
          <w:t>4.7.3</w:t>
        </w:r>
        <w:r w:rsidR="002D2D23" w:rsidRPr="005C3DD9">
          <w:rPr>
            <w:rFonts w:asciiTheme="minorHAnsi" w:eastAsiaTheme="minorEastAsia" w:hAnsiTheme="minorHAnsi" w:cstheme="minorBidi"/>
            <w:bCs w:val="0"/>
            <w:iCs w:val="0"/>
            <w:sz w:val="24"/>
            <w:szCs w:val="24"/>
            <w:lang w:val="en-US"/>
          </w:rPr>
          <w:tab/>
        </w:r>
        <w:r w:rsidR="002D2D23" w:rsidRPr="005C3DD9">
          <w:rPr>
            <w:rStyle w:val="Hyperlink"/>
            <w:rFonts w:asciiTheme="minorHAnsi" w:hAnsiTheme="minorHAnsi"/>
            <w:b/>
            <w:i/>
            <w:sz w:val="24"/>
            <w:szCs w:val="24"/>
            <w:lang w:val="en-GB"/>
          </w:rPr>
          <w:t>Verbal consent for sample taking</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_Toc464544239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10</w:t>
        </w:r>
        <w:r w:rsidR="002D2D23" w:rsidRPr="005C3DD9">
          <w:rPr>
            <w:rFonts w:asciiTheme="minorHAnsi" w:hAnsiTheme="minorHAnsi"/>
            <w:webHidden/>
            <w:sz w:val="24"/>
            <w:szCs w:val="24"/>
          </w:rPr>
          <w:fldChar w:fldCharType="end"/>
        </w:r>
      </w:hyperlink>
    </w:p>
    <w:p w:rsidR="002D2D23" w:rsidRPr="005C3DD9" w:rsidRDefault="00FE1BDE">
      <w:pPr>
        <w:pStyle w:val="TOC3"/>
        <w:rPr>
          <w:rFonts w:asciiTheme="minorHAnsi" w:eastAsiaTheme="minorEastAsia" w:hAnsiTheme="minorHAnsi" w:cstheme="minorBidi"/>
          <w:bCs w:val="0"/>
          <w:iCs w:val="0"/>
          <w:sz w:val="24"/>
          <w:szCs w:val="24"/>
          <w:lang w:val="en-US"/>
        </w:rPr>
      </w:pPr>
      <w:hyperlink w:anchor="_Toc464544240" w:history="1">
        <w:r w:rsidR="002D2D23" w:rsidRPr="005C3DD9">
          <w:rPr>
            <w:rStyle w:val="Hyperlink"/>
            <w:rFonts w:asciiTheme="minorHAnsi" w:hAnsiTheme="minorHAnsi"/>
            <w:b/>
            <w:i/>
            <w:sz w:val="24"/>
            <w:szCs w:val="24"/>
            <w:lang w:val="en-GB"/>
          </w:rPr>
          <w:t>4.7.4</w:t>
        </w:r>
        <w:r w:rsidR="002D2D23" w:rsidRPr="005C3DD9">
          <w:rPr>
            <w:rFonts w:asciiTheme="minorHAnsi" w:eastAsiaTheme="minorEastAsia" w:hAnsiTheme="minorHAnsi" w:cstheme="minorBidi"/>
            <w:bCs w:val="0"/>
            <w:iCs w:val="0"/>
            <w:sz w:val="24"/>
            <w:szCs w:val="24"/>
            <w:lang w:val="en-US"/>
          </w:rPr>
          <w:tab/>
        </w:r>
        <w:r w:rsidR="002D2D23" w:rsidRPr="005C3DD9">
          <w:rPr>
            <w:rStyle w:val="Hyperlink"/>
            <w:rFonts w:asciiTheme="minorHAnsi" w:hAnsiTheme="minorHAnsi"/>
            <w:b/>
            <w:i/>
            <w:sz w:val="24"/>
            <w:szCs w:val="24"/>
            <w:lang w:val="en-GB"/>
          </w:rPr>
          <w:t>Biological sample taking</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_Toc464544240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10</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41" w:history="1">
        <w:r w:rsidR="002D2D23" w:rsidRPr="005C3DD9">
          <w:rPr>
            <w:rStyle w:val="Hyperlink"/>
            <w:rFonts w:asciiTheme="minorHAnsi" w:hAnsiTheme="minorHAnsi"/>
            <w:sz w:val="24"/>
            <w:szCs w:val="24"/>
          </w:rPr>
          <w:t>4.8</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Laboratory and Virological aspects</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_Toc464544241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10</w:t>
        </w:r>
        <w:r w:rsidR="002D2D23" w:rsidRPr="005C3DD9">
          <w:rPr>
            <w:rFonts w:asciiTheme="minorHAnsi" w:hAnsiTheme="minorHAnsi"/>
            <w:webHidden/>
            <w:sz w:val="24"/>
            <w:szCs w:val="24"/>
          </w:rPr>
          <w:fldChar w:fldCharType="end"/>
        </w:r>
      </w:hyperlink>
    </w:p>
    <w:p w:rsidR="002D2D23" w:rsidRPr="005C3DD9" w:rsidRDefault="00FE1BDE">
      <w:pPr>
        <w:pStyle w:val="TOC3"/>
        <w:rPr>
          <w:rFonts w:asciiTheme="minorHAnsi" w:eastAsiaTheme="minorEastAsia" w:hAnsiTheme="minorHAnsi" w:cstheme="minorBidi"/>
          <w:bCs w:val="0"/>
          <w:iCs w:val="0"/>
          <w:sz w:val="24"/>
          <w:szCs w:val="24"/>
          <w:lang w:val="en-US"/>
        </w:rPr>
      </w:pPr>
      <w:hyperlink w:anchor="_Toc464544242" w:history="1">
        <w:r w:rsidR="002D2D23" w:rsidRPr="005C3DD9">
          <w:rPr>
            <w:rStyle w:val="Hyperlink"/>
            <w:rFonts w:asciiTheme="minorHAnsi" w:hAnsiTheme="minorHAnsi"/>
            <w:b/>
            <w:i/>
            <w:sz w:val="24"/>
            <w:szCs w:val="24"/>
            <w:lang w:val="en-GB"/>
          </w:rPr>
          <w:t>4.8.1</w:t>
        </w:r>
        <w:r w:rsidR="002D2D23" w:rsidRPr="005C3DD9">
          <w:rPr>
            <w:rFonts w:asciiTheme="minorHAnsi" w:eastAsiaTheme="minorEastAsia" w:hAnsiTheme="minorHAnsi" w:cstheme="minorBidi"/>
            <w:bCs w:val="0"/>
            <w:iCs w:val="0"/>
            <w:sz w:val="24"/>
            <w:szCs w:val="24"/>
            <w:lang w:val="en-US"/>
          </w:rPr>
          <w:tab/>
        </w:r>
        <w:r w:rsidR="002D2D23" w:rsidRPr="005C3DD9">
          <w:rPr>
            <w:rStyle w:val="Hyperlink"/>
            <w:rFonts w:asciiTheme="minorHAnsi" w:hAnsiTheme="minorHAnsi"/>
            <w:b/>
            <w:i/>
            <w:sz w:val="24"/>
            <w:szCs w:val="24"/>
            <w:lang w:val="en-GB"/>
          </w:rPr>
          <w:t>Sample transport</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_Toc464544242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10</w:t>
        </w:r>
        <w:r w:rsidR="002D2D23" w:rsidRPr="005C3DD9">
          <w:rPr>
            <w:rFonts w:asciiTheme="minorHAnsi" w:hAnsiTheme="minorHAnsi"/>
            <w:webHidden/>
            <w:sz w:val="24"/>
            <w:szCs w:val="24"/>
          </w:rPr>
          <w:fldChar w:fldCharType="end"/>
        </w:r>
      </w:hyperlink>
    </w:p>
    <w:p w:rsidR="002D2D23" w:rsidRPr="005C3DD9" w:rsidRDefault="00FE1BDE">
      <w:pPr>
        <w:pStyle w:val="TOC3"/>
        <w:rPr>
          <w:rFonts w:asciiTheme="minorHAnsi" w:eastAsiaTheme="minorEastAsia" w:hAnsiTheme="minorHAnsi" w:cstheme="minorBidi"/>
          <w:bCs w:val="0"/>
          <w:iCs w:val="0"/>
          <w:sz w:val="24"/>
          <w:szCs w:val="24"/>
          <w:lang w:val="en-US"/>
        </w:rPr>
      </w:pPr>
      <w:hyperlink w:anchor="_Toc464544243" w:history="1">
        <w:r w:rsidR="002D2D23" w:rsidRPr="005C3DD9">
          <w:rPr>
            <w:rStyle w:val="Hyperlink"/>
            <w:rFonts w:asciiTheme="minorHAnsi" w:hAnsiTheme="minorHAnsi"/>
            <w:b/>
            <w:i/>
            <w:sz w:val="24"/>
            <w:szCs w:val="24"/>
            <w:lang w:val="en-GB"/>
          </w:rPr>
          <w:t>4.8.2</w:t>
        </w:r>
        <w:r w:rsidR="002D2D23" w:rsidRPr="005C3DD9">
          <w:rPr>
            <w:rFonts w:asciiTheme="minorHAnsi" w:eastAsiaTheme="minorEastAsia" w:hAnsiTheme="minorHAnsi" w:cstheme="minorBidi"/>
            <w:bCs w:val="0"/>
            <w:iCs w:val="0"/>
            <w:sz w:val="24"/>
            <w:szCs w:val="24"/>
            <w:lang w:val="en-US"/>
          </w:rPr>
          <w:tab/>
        </w:r>
        <w:r w:rsidR="002D2D23" w:rsidRPr="005C3DD9">
          <w:rPr>
            <w:rStyle w:val="Hyperlink"/>
            <w:rFonts w:asciiTheme="minorHAnsi" w:hAnsiTheme="minorHAnsi"/>
            <w:b/>
            <w:i/>
            <w:sz w:val="24"/>
            <w:szCs w:val="24"/>
            <w:lang w:val="en-GB"/>
          </w:rPr>
          <w:t>Sample processing</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_Toc464544243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10</w:t>
        </w:r>
        <w:r w:rsidR="002D2D23" w:rsidRPr="005C3DD9">
          <w:rPr>
            <w:rFonts w:asciiTheme="minorHAnsi" w:hAnsiTheme="minorHAnsi"/>
            <w:webHidden/>
            <w:sz w:val="24"/>
            <w:szCs w:val="24"/>
          </w:rPr>
          <w:fldChar w:fldCharType="end"/>
        </w:r>
      </w:hyperlink>
    </w:p>
    <w:p w:rsidR="002D2D23" w:rsidRPr="005C3DD9" w:rsidRDefault="00FE1BDE">
      <w:pPr>
        <w:pStyle w:val="TOC3"/>
        <w:rPr>
          <w:rFonts w:asciiTheme="minorHAnsi" w:eastAsiaTheme="minorEastAsia" w:hAnsiTheme="minorHAnsi" w:cstheme="minorBidi"/>
          <w:bCs w:val="0"/>
          <w:iCs w:val="0"/>
          <w:sz w:val="24"/>
          <w:szCs w:val="24"/>
          <w:lang w:val="en-US"/>
        </w:rPr>
      </w:pPr>
      <w:hyperlink w:anchor="_Toc464544244" w:history="1">
        <w:r w:rsidR="002D2D23" w:rsidRPr="005C3DD9">
          <w:rPr>
            <w:rStyle w:val="Hyperlink"/>
            <w:rFonts w:asciiTheme="minorHAnsi" w:hAnsiTheme="minorHAnsi"/>
            <w:b/>
            <w:i/>
            <w:sz w:val="24"/>
            <w:szCs w:val="24"/>
            <w:lang w:val="en-GB"/>
          </w:rPr>
          <w:t>4.8.3</w:t>
        </w:r>
        <w:r w:rsidR="002D2D23" w:rsidRPr="005C3DD9">
          <w:rPr>
            <w:rFonts w:asciiTheme="minorHAnsi" w:eastAsiaTheme="minorEastAsia" w:hAnsiTheme="minorHAnsi" w:cstheme="minorBidi"/>
            <w:bCs w:val="0"/>
            <w:iCs w:val="0"/>
            <w:sz w:val="24"/>
            <w:szCs w:val="24"/>
            <w:lang w:val="en-US"/>
          </w:rPr>
          <w:tab/>
        </w:r>
        <w:r w:rsidR="002D2D23" w:rsidRPr="005C3DD9">
          <w:rPr>
            <w:rStyle w:val="Hyperlink"/>
            <w:rFonts w:asciiTheme="minorHAnsi" w:hAnsiTheme="minorHAnsi"/>
            <w:b/>
            <w:i/>
            <w:sz w:val="24"/>
            <w:szCs w:val="24"/>
            <w:lang w:val="en-GB"/>
          </w:rPr>
          <w:t>Sample results interpretation</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_Toc464544244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11</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45" w:history="1">
        <w:r w:rsidR="002D2D23" w:rsidRPr="005C3DD9">
          <w:rPr>
            <w:rStyle w:val="Hyperlink"/>
            <w:rFonts w:asciiTheme="minorHAnsi" w:hAnsiTheme="minorHAnsi"/>
            <w:sz w:val="24"/>
            <w:szCs w:val="24"/>
          </w:rPr>
          <w:t>4.9</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Data entry and AnalysIS</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_Toc464544245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11</w:t>
        </w:r>
        <w:r w:rsidR="002D2D23" w:rsidRPr="005C3DD9">
          <w:rPr>
            <w:rFonts w:asciiTheme="minorHAnsi" w:hAnsiTheme="minorHAnsi"/>
            <w:webHidden/>
            <w:sz w:val="24"/>
            <w:szCs w:val="24"/>
          </w:rPr>
          <w:fldChar w:fldCharType="end"/>
        </w:r>
      </w:hyperlink>
    </w:p>
    <w:p w:rsidR="002D2D23" w:rsidRPr="005C3DD9" w:rsidRDefault="00FE1BDE">
      <w:pPr>
        <w:pStyle w:val="TOC1"/>
        <w:rPr>
          <w:rFonts w:asciiTheme="minorHAnsi" w:eastAsiaTheme="minorEastAsia" w:hAnsiTheme="minorHAnsi" w:cstheme="minorBidi"/>
          <w:b w:val="0"/>
          <w:bCs w:val="0"/>
          <w:caps w:val="0"/>
          <w:lang w:val="en-US" w:eastAsia="en-US"/>
        </w:rPr>
      </w:pPr>
      <w:hyperlink w:anchor="_Toc464544246" w:history="1">
        <w:r w:rsidR="002D2D23" w:rsidRPr="005C3DD9">
          <w:rPr>
            <w:rStyle w:val="Hyperlink"/>
            <w:rFonts w:asciiTheme="minorHAnsi" w:hAnsiTheme="minorHAnsi"/>
          </w:rPr>
          <w:t>5</w:t>
        </w:r>
        <w:r w:rsidR="002D2D23" w:rsidRPr="005C3DD9">
          <w:rPr>
            <w:rFonts w:asciiTheme="minorHAnsi" w:eastAsiaTheme="minorEastAsia" w:hAnsiTheme="minorHAnsi" w:cstheme="minorBidi"/>
            <w:b w:val="0"/>
            <w:bCs w:val="0"/>
            <w:caps w:val="0"/>
            <w:lang w:val="en-US" w:eastAsia="en-US"/>
          </w:rPr>
          <w:tab/>
        </w:r>
        <w:r w:rsidR="002D2D23" w:rsidRPr="005C3DD9">
          <w:rPr>
            <w:rStyle w:val="Hyperlink"/>
            <w:rFonts w:asciiTheme="minorHAnsi" w:hAnsiTheme="minorHAnsi"/>
          </w:rPr>
          <w:t>Ethical issues</w:t>
        </w:r>
        <w:r w:rsidR="002D2D23" w:rsidRPr="005C3DD9">
          <w:rPr>
            <w:rFonts w:asciiTheme="minorHAnsi" w:hAnsiTheme="minorHAnsi"/>
            <w:webHidden/>
          </w:rPr>
          <w:tab/>
        </w:r>
        <w:r w:rsidR="002D2D23" w:rsidRPr="005C3DD9">
          <w:rPr>
            <w:rFonts w:asciiTheme="minorHAnsi" w:hAnsiTheme="minorHAnsi"/>
            <w:webHidden/>
          </w:rPr>
          <w:fldChar w:fldCharType="begin"/>
        </w:r>
        <w:r w:rsidR="002D2D23" w:rsidRPr="005C3DD9">
          <w:rPr>
            <w:rFonts w:asciiTheme="minorHAnsi" w:hAnsiTheme="minorHAnsi"/>
            <w:webHidden/>
          </w:rPr>
          <w:instrText xml:space="preserve"> PAGEREF _Toc464544246 \h </w:instrText>
        </w:r>
        <w:r w:rsidR="002D2D23" w:rsidRPr="005C3DD9">
          <w:rPr>
            <w:rFonts w:asciiTheme="minorHAnsi" w:hAnsiTheme="minorHAnsi"/>
            <w:webHidden/>
          </w:rPr>
        </w:r>
        <w:r w:rsidR="002D2D23" w:rsidRPr="005C3DD9">
          <w:rPr>
            <w:rFonts w:asciiTheme="minorHAnsi" w:hAnsiTheme="minorHAnsi"/>
            <w:webHidden/>
          </w:rPr>
          <w:fldChar w:fldCharType="separate"/>
        </w:r>
        <w:r w:rsidR="002D2D23" w:rsidRPr="005C3DD9">
          <w:rPr>
            <w:rFonts w:asciiTheme="minorHAnsi" w:hAnsiTheme="minorHAnsi"/>
            <w:webHidden/>
          </w:rPr>
          <w:t>11</w:t>
        </w:r>
        <w:r w:rsidR="002D2D23" w:rsidRPr="005C3DD9">
          <w:rPr>
            <w:rFonts w:asciiTheme="minorHAnsi" w:hAnsiTheme="minorHAnsi"/>
            <w:webHidden/>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47" w:history="1">
        <w:r w:rsidR="002D2D23" w:rsidRPr="005C3DD9">
          <w:rPr>
            <w:rStyle w:val="Hyperlink"/>
            <w:rFonts w:asciiTheme="minorHAnsi" w:hAnsiTheme="minorHAnsi"/>
            <w:sz w:val="24"/>
            <w:szCs w:val="24"/>
          </w:rPr>
          <w:t>5.1</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Risks and benefits of the study and contingency plans</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_Toc464544247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12</w:t>
        </w:r>
        <w:r w:rsidR="002D2D23" w:rsidRPr="005C3DD9">
          <w:rPr>
            <w:rFonts w:asciiTheme="minorHAnsi" w:hAnsiTheme="minorHAnsi"/>
            <w:webHidden/>
            <w:sz w:val="24"/>
            <w:szCs w:val="24"/>
          </w:rPr>
          <w:fldChar w:fldCharType="end"/>
        </w:r>
      </w:hyperlink>
    </w:p>
    <w:p w:rsidR="002D2D23" w:rsidRPr="005C3DD9" w:rsidRDefault="00FE1BDE">
      <w:pPr>
        <w:pStyle w:val="TOC1"/>
        <w:rPr>
          <w:rFonts w:asciiTheme="minorHAnsi" w:eastAsiaTheme="minorEastAsia" w:hAnsiTheme="minorHAnsi" w:cstheme="minorBidi"/>
          <w:b w:val="0"/>
          <w:bCs w:val="0"/>
          <w:caps w:val="0"/>
          <w:lang w:val="en-US" w:eastAsia="en-US"/>
        </w:rPr>
      </w:pPr>
      <w:hyperlink w:anchor="_Toc464544248" w:history="1">
        <w:r w:rsidR="002D2D23" w:rsidRPr="005C3DD9">
          <w:rPr>
            <w:rStyle w:val="Hyperlink"/>
            <w:rFonts w:asciiTheme="minorHAnsi" w:hAnsiTheme="minorHAnsi"/>
          </w:rPr>
          <w:t>6</w:t>
        </w:r>
        <w:r w:rsidR="002D2D23" w:rsidRPr="005C3DD9">
          <w:rPr>
            <w:rFonts w:asciiTheme="minorHAnsi" w:eastAsiaTheme="minorEastAsia" w:hAnsiTheme="minorHAnsi" w:cstheme="minorBidi"/>
            <w:b w:val="0"/>
            <w:bCs w:val="0"/>
            <w:caps w:val="0"/>
            <w:lang w:val="en-US" w:eastAsia="en-US"/>
          </w:rPr>
          <w:tab/>
        </w:r>
        <w:r w:rsidR="002D2D23" w:rsidRPr="005C3DD9">
          <w:rPr>
            <w:rStyle w:val="Hyperlink"/>
            <w:rFonts w:asciiTheme="minorHAnsi" w:hAnsiTheme="minorHAnsi"/>
          </w:rPr>
          <w:t>Collaboration</w:t>
        </w:r>
        <w:r w:rsidR="002D2D23" w:rsidRPr="005C3DD9">
          <w:rPr>
            <w:rFonts w:asciiTheme="minorHAnsi" w:hAnsiTheme="minorHAnsi"/>
            <w:webHidden/>
          </w:rPr>
          <w:tab/>
        </w:r>
        <w:r w:rsidR="002D2D23" w:rsidRPr="005C3DD9">
          <w:rPr>
            <w:rFonts w:asciiTheme="minorHAnsi" w:hAnsiTheme="minorHAnsi"/>
            <w:webHidden/>
          </w:rPr>
          <w:fldChar w:fldCharType="begin"/>
        </w:r>
        <w:r w:rsidR="002D2D23" w:rsidRPr="005C3DD9">
          <w:rPr>
            <w:rFonts w:asciiTheme="minorHAnsi" w:hAnsiTheme="minorHAnsi"/>
            <w:webHidden/>
          </w:rPr>
          <w:instrText xml:space="preserve"> PAGEREF _Toc464544248 \h </w:instrText>
        </w:r>
        <w:r w:rsidR="002D2D23" w:rsidRPr="005C3DD9">
          <w:rPr>
            <w:rFonts w:asciiTheme="minorHAnsi" w:hAnsiTheme="minorHAnsi"/>
            <w:webHidden/>
          </w:rPr>
        </w:r>
        <w:r w:rsidR="002D2D23" w:rsidRPr="005C3DD9">
          <w:rPr>
            <w:rFonts w:asciiTheme="minorHAnsi" w:hAnsiTheme="minorHAnsi"/>
            <w:webHidden/>
          </w:rPr>
          <w:fldChar w:fldCharType="separate"/>
        </w:r>
        <w:r w:rsidR="002D2D23" w:rsidRPr="005C3DD9">
          <w:rPr>
            <w:rFonts w:asciiTheme="minorHAnsi" w:hAnsiTheme="minorHAnsi"/>
            <w:webHidden/>
          </w:rPr>
          <w:t>12</w:t>
        </w:r>
        <w:r w:rsidR="002D2D23" w:rsidRPr="005C3DD9">
          <w:rPr>
            <w:rFonts w:asciiTheme="minorHAnsi" w:hAnsiTheme="minorHAnsi"/>
            <w:webHidden/>
          </w:rPr>
          <w:fldChar w:fldCharType="end"/>
        </w:r>
      </w:hyperlink>
    </w:p>
    <w:p w:rsidR="002D2D23" w:rsidRPr="005C3DD9" w:rsidRDefault="00FE1BDE">
      <w:pPr>
        <w:pStyle w:val="TOC1"/>
        <w:rPr>
          <w:rFonts w:asciiTheme="minorHAnsi" w:eastAsiaTheme="minorEastAsia" w:hAnsiTheme="minorHAnsi" w:cstheme="minorBidi"/>
          <w:b w:val="0"/>
          <w:bCs w:val="0"/>
          <w:caps w:val="0"/>
          <w:lang w:val="en-US" w:eastAsia="en-US"/>
        </w:rPr>
      </w:pPr>
      <w:hyperlink w:anchor="_Toc464544249" w:history="1">
        <w:r w:rsidR="002D2D23" w:rsidRPr="005C3DD9">
          <w:rPr>
            <w:rStyle w:val="Hyperlink"/>
            <w:rFonts w:asciiTheme="minorHAnsi" w:hAnsiTheme="minorHAnsi"/>
          </w:rPr>
          <w:t>7</w:t>
        </w:r>
        <w:r w:rsidR="002D2D23" w:rsidRPr="005C3DD9">
          <w:rPr>
            <w:rFonts w:asciiTheme="minorHAnsi" w:eastAsiaTheme="minorEastAsia" w:hAnsiTheme="minorHAnsi" w:cstheme="minorBidi"/>
            <w:b w:val="0"/>
            <w:bCs w:val="0"/>
            <w:caps w:val="0"/>
            <w:lang w:val="en-US" w:eastAsia="en-US"/>
          </w:rPr>
          <w:tab/>
        </w:r>
        <w:r w:rsidR="002D2D23" w:rsidRPr="005C3DD9">
          <w:rPr>
            <w:rStyle w:val="Hyperlink"/>
            <w:rFonts w:asciiTheme="minorHAnsi" w:hAnsiTheme="minorHAnsi"/>
          </w:rPr>
          <w:t>Implementation of the study in the field</w:t>
        </w:r>
        <w:r w:rsidR="002D2D23" w:rsidRPr="005C3DD9">
          <w:rPr>
            <w:rFonts w:asciiTheme="minorHAnsi" w:hAnsiTheme="minorHAnsi"/>
            <w:webHidden/>
          </w:rPr>
          <w:tab/>
        </w:r>
        <w:r w:rsidR="002D2D23" w:rsidRPr="005C3DD9">
          <w:rPr>
            <w:rFonts w:asciiTheme="minorHAnsi" w:hAnsiTheme="minorHAnsi"/>
            <w:webHidden/>
          </w:rPr>
          <w:fldChar w:fldCharType="begin"/>
        </w:r>
        <w:r w:rsidR="002D2D23" w:rsidRPr="005C3DD9">
          <w:rPr>
            <w:rFonts w:asciiTheme="minorHAnsi" w:hAnsiTheme="minorHAnsi"/>
            <w:webHidden/>
          </w:rPr>
          <w:instrText xml:space="preserve"> PAGEREF _Toc464544249 \h </w:instrText>
        </w:r>
        <w:r w:rsidR="002D2D23" w:rsidRPr="005C3DD9">
          <w:rPr>
            <w:rFonts w:asciiTheme="minorHAnsi" w:hAnsiTheme="minorHAnsi"/>
            <w:webHidden/>
          </w:rPr>
        </w:r>
        <w:r w:rsidR="002D2D23" w:rsidRPr="005C3DD9">
          <w:rPr>
            <w:rFonts w:asciiTheme="minorHAnsi" w:hAnsiTheme="minorHAnsi"/>
            <w:webHidden/>
          </w:rPr>
          <w:fldChar w:fldCharType="separate"/>
        </w:r>
        <w:r w:rsidR="002D2D23" w:rsidRPr="005C3DD9">
          <w:rPr>
            <w:rFonts w:asciiTheme="minorHAnsi" w:hAnsiTheme="minorHAnsi"/>
            <w:webHidden/>
          </w:rPr>
          <w:t>12</w:t>
        </w:r>
        <w:r w:rsidR="002D2D23" w:rsidRPr="005C3DD9">
          <w:rPr>
            <w:rFonts w:asciiTheme="minorHAnsi" w:hAnsiTheme="minorHAnsi"/>
            <w:webHidden/>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50" w:history="1">
        <w:r w:rsidR="002D2D23" w:rsidRPr="005C3DD9">
          <w:rPr>
            <w:rStyle w:val="Hyperlink"/>
            <w:rFonts w:asciiTheme="minorHAnsi" w:hAnsiTheme="minorHAnsi"/>
            <w:sz w:val="24"/>
            <w:szCs w:val="24"/>
          </w:rPr>
          <w:t>7.1</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Human Resource Requirements</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_Toc464544250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12</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51" w:history="1">
        <w:r w:rsidR="002D2D23" w:rsidRPr="005C3DD9">
          <w:rPr>
            <w:rStyle w:val="Hyperlink"/>
            <w:rFonts w:asciiTheme="minorHAnsi" w:hAnsiTheme="minorHAnsi"/>
            <w:sz w:val="24"/>
            <w:szCs w:val="24"/>
          </w:rPr>
          <w:t>7.2</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Supervision AND TRAINING</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_Toc464544251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13</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52" w:history="1">
        <w:r w:rsidR="002D2D23" w:rsidRPr="005C3DD9">
          <w:rPr>
            <w:rStyle w:val="Hyperlink"/>
            <w:rFonts w:asciiTheme="minorHAnsi" w:hAnsiTheme="minorHAnsi"/>
            <w:sz w:val="24"/>
            <w:szCs w:val="24"/>
          </w:rPr>
          <w:t>7.3</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Suggested MSF support in the field</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_Toc464544252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13</w:t>
        </w:r>
        <w:r w:rsidR="002D2D23" w:rsidRPr="005C3DD9">
          <w:rPr>
            <w:rFonts w:asciiTheme="minorHAnsi" w:hAnsiTheme="minorHAnsi"/>
            <w:webHidden/>
            <w:sz w:val="24"/>
            <w:szCs w:val="24"/>
          </w:rPr>
          <w:fldChar w:fldCharType="end"/>
        </w:r>
      </w:hyperlink>
    </w:p>
    <w:p w:rsidR="002D2D23" w:rsidRPr="005C3DD9" w:rsidRDefault="00FE1BDE">
      <w:pPr>
        <w:pStyle w:val="TOC2"/>
        <w:rPr>
          <w:rFonts w:asciiTheme="minorHAnsi" w:eastAsiaTheme="minorEastAsia" w:hAnsiTheme="minorHAnsi" w:cstheme="minorBidi"/>
          <w:sz w:val="24"/>
          <w:szCs w:val="24"/>
          <w:lang w:val="en-US" w:eastAsia="en-US"/>
        </w:rPr>
      </w:pPr>
      <w:hyperlink w:anchor="_Toc464544253" w:history="1">
        <w:r w:rsidR="002D2D23" w:rsidRPr="005C3DD9">
          <w:rPr>
            <w:rStyle w:val="Hyperlink"/>
            <w:rFonts w:asciiTheme="minorHAnsi" w:hAnsiTheme="minorHAnsi"/>
            <w:sz w:val="24"/>
            <w:szCs w:val="24"/>
          </w:rPr>
          <w:t>7.4</w:t>
        </w:r>
        <w:r w:rsidR="002D2D23" w:rsidRPr="005C3DD9">
          <w:rPr>
            <w:rFonts w:asciiTheme="minorHAnsi" w:eastAsiaTheme="minorEastAsia" w:hAnsiTheme="minorHAnsi" w:cstheme="minorBidi"/>
            <w:sz w:val="24"/>
            <w:szCs w:val="24"/>
            <w:lang w:val="en-US" w:eastAsia="en-US"/>
          </w:rPr>
          <w:tab/>
        </w:r>
        <w:r w:rsidR="002D2D23" w:rsidRPr="005C3DD9">
          <w:rPr>
            <w:rStyle w:val="Hyperlink"/>
            <w:rFonts w:asciiTheme="minorHAnsi" w:hAnsiTheme="minorHAnsi"/>
            <w:sz w:val="24"/>
            <w:szCs w:val="24"/>
          </w:rPr>
          <w:t>Training of the study team and pre-testing of the questionnaires</w:t>
        </w:r>
        <w:r w:rsidR="002D2D23" w:rsidRPr="005C3DD9">
          <w:rPr>
            <w:rFonts w:asciiTheme="minorHAnsi" w:hAnsiTheme="minorHAnsi"/>
            <w:webHidden/>
            <w:sz w:val="24"/>
            <w:szCs w:val="24"/>
          </w:rPr>
          <w:tab/>
        </w:r>
        <w:r w:rsidR="002D2D23" w:rsidRPr="005C3DD9">
          <w:rPr>
            <w:rFonts w:asciiTheme="minorHAnsi" w:hAnsiTheme="minorHAnsi"/>
            <w:webHidden/>
            <w:sz w:val="24"/>
            <w:szCs w:val="24"/>
          </w:rPr>
          <w:fldChar w:fldCharType="begin"/>
        </w:r>
        <w:r w:rsidR="002D2D23" w:rsidRPr="005C3DD9">
          <w:rPr>
            <w:rFonts w:asciiTheme="minorHAnsi" w:hAnsiTheme="minorHAnsi"/>
            <w:webHidden/>
            <w:sz w:val="24"/>
            <w:szCs w:val="24"/>
          </w:rPr>
          <w:instrText xml:space="preserve"> PAGEREF _Toc464544253 \h </w:instrText>
        </w:r>
        <w:r w:rsidR="002D2D23" w:rsidRPr="005C3DD9">
          <w:rPr>
            <w:rFonts w:asciiTheme="minorHAnsi" w:hAnsiTheme="minorHAnsi"/>
            <w:webHidden/>
            <w:sz w:val="24"/>
            <w:szCs w:val="24"/>
          </w:rPr>
        </w:r>
        <w:r w:rsidR="002D2D23" w:rsidRPr="005C3DD9">
          <w:rPr>
            <w:rFonts w:asciiTheme="minorHAnsi" w:hAnsiTheme="minorHAnsi"/>
            <w:webHidden/>
            <w:sz w:val="24"/>
            <w:szCs w:val="24"/>
          </w:rPr>
          <w:fldChar w:fldCharType="separate"/>
        </w:r>
        <w:r w:rsidR="002D2D23" w:rsidRPr="005C3DD9">
          <w:rPr>
            <w:rFonts w:asciiTheme="minorHAnsi" w:hAnsiTheme="minorHAnsi"/>
            <w:webHidden/>
            <w:sz w:val="24"/>
            <w:szCs w:val="24"/>
          </w:rPr>
          <w:t>13</w:t>
        </w:r>
        <w:r w:rsidR="002D2D23" w:rsidRPr="005C3DD9">
          <w:rPr>
            <w:rFonts w:asciiTheme="minorHAnsi" w:hAnsiTheme="minorHAnsi"/>
            <w:webHidden/>
            <w:sz w:val="24"/>
            <w:szCs w:val="24"/>
          </w:rPr>
          <w:fldChar w:fldCharType="end"/>
        </w:r>
      </w:hyperlink>
    </w:p>
    <w:p w:rsidR="002D2D23" w:rsidRPr="005C3DD9" w:rsidRDefault="00FE1BDE">
      <w:pPr>
        <w:pStyle w:val="TOC1"/>
        <w:rPr>
          <w:rFonts w:asciiTheme="minorHAnsi" w:eastAsiaTheme="minorEastAsia" w:hAnsiTheme="minorHAnsi" w:cstheme="minorBidi"/>
          <w:b w:val="0"/>
          <w:bCs w:val="0"/>
          <w:caps w:val="0"/>
          <w:lang w:val="en-US" w:eastAsia="en-US"/>
        </w:rPr>
      </w:pPr>
      <w:hyperlink w:anchor="_Toc464544254" w:history="1">
        <w:r w:rsidR="002D2D23" w:rsidRPr="005C3DD9">
          <w:rPr>
            <w:rStyle w:val="Hyperlink"/>
            <w:rFonts w:asciiTheme="minorHAnsi" w:hAnsiTheme="minorHAnsi"/>
          </w:rPr>
          <w:t>8</w:t>
        </w:r>
        <w:r w:rsidR="002D2D23" w:rsidRPr="005C3DD9">
          <w:rPr>
            <w:rFonts w:asciiTheme="minorHAnsi" w:eastAsiaTheme="minorEastAsia" w:hAnsiTheme="minorHAnsi" w:cstheme="minorBidi"/>
            <w:b w:val="0"/>
            <w:bCs w:val="0"/>
            <w:caps w:val="0"/>
            <w:lang w:val="en-US" w:eastAsia="en-US"/>
          </w:rPr>
          <w:tab/>
        </w:r>
        <w:r w:rsidR="002D2D23" w:rsidRPr="005C3DD9">
          <w:rPr>
            <w:rStyle w:val="Hyperlink"/>
            <w:rFonts w:asciiTheme="minorHAnsi" w:hAnsiTheme="minorHAnsi"/>
          </w:rPr>
          <w:t>Timeframe study implementation</w:t>
        </w:r>
        <w:r w:rsidR="002D2D23" w:rsidRPr="005C3DD9">
          <w:rPr>
            <w:rFonts w:asciiTheme="minorHAnsi" w:hAnsiTheme="minorHAnsi"/>
            <w:webHidden/>
          </w:rPr>
          <w:tab/>
        </w:r>
        <w:r w:rsidR="002D2D23" w:rsidRPr="005C3DD9">
          <w:rPr>
            <w:rFonts w:asciiTheme="minorHAnsi" w:hAnsiTheme="minorHAnsi"/>
            <w:webHidden/>
          </w:rPr>
          <w:fldChar w:fldCharType="begin"/>
        </w:r>
        <w:r w:rsidR="002D2D23" w:rsidRPr="005C3DD9">
          <w:rPr>
            <w:rFonts w:asciiTheme="minorHAnsi" w:hAnsiTheme="minorHAnsi"/>
            <w:webHidden/>
          </w:rPr>
          <w:instrText xml:space="preserve"> PAGEREF _Toc464544254 \h </w:instrText>
        </w:r>
        <w:r w:rsidR="002D2D23" w:rsidRPr="005C3DD9">
          <w:rPr>
            <w:rFonts w:asciiTheme="minorHAnsi" w:hAnsiTheme="minorHAnsi"/>
            <w:webHidden/>
          </w:rPr>
        </w:r>
        <w:r w:rsidR="002D2D23" w:rsidRPr="005C3DD9">
          <w:rPr>
            <w:rFonts w:asciiTheme="minorHAnsi" w:hAnsiTheme="minorHAnsi"/>
            <w:webHidden/>
          </w:rPr>
          <w:fldChar w:fldCharType="separate"/>
        </w:r>
        <w:r w:rsidR="002D2D23" w:rsidRPr="005C3DD9">
          <w:rPr>
            <w:rFonts w:asciiTheme="minorHAnsi" w:hAnsiTheme="minorHAnsi"/>
            <w:webHidden/>
          </w:rPr>
          <w:t>13</w:t>
        </w:r>
        <w:r w:rsidR="002D2D23" w:rsidRPr="005C3DD9">
          <w:rPr>
            <w:rFonts w:asciiTheme="minorHAnsi" w:hAnsiTheme="minorHAnsi"/>
            <w:webHidden/>
          </w:rPr>
          <w:fldChar w:fldCharType="end"/>
        </w:r>
      </w:hyperlink>
    </w:p>
    <w:p w:rsidR="002D2D23" w:rsidRPr="005C3DD9" w:rsidRDefault="00FE1BDE">
      <w:pPr>
        <w:pStyle w:val="TOC1"/>
        <w:rPr>
          <w:rFonts w:asciiTheme="minorHAnsi" w:eastAsiaTheme="minorEastAsia" w:hAnsiTheme="minorHAnsi" w:cstheme="minorBidi"/>
          <w:b w:val="0"/>
          <w:bCs w:val="0"/>
          <w:caps w:val="0"/>
          <w:lang w:val="en-US" w:eastAsia="en-US"/>
        </w:rPr>
      </w:pPr>
      <w:hyperlink w:anchor="_Toc464544255" w:history="1">
        <w:r w:rsidR="002D2D23" w:rsidRPr="005C3DD9">
          <w:rPr>
            <w:rStyle w:val="Hyperlink"/>
            <w:rFonts w:asciiTheme="minorHAnsi" w:hAnsiTheme="minorHAnsi"/>
          </w:rPr>
          <w:t>9</w:t>
        </w:r>
        <w:r w:rsidR="002D2D23" w:rsidRPr="005C3DD9">
          <w:rPr>
            <w:rFonts w:asciiTheme="minorHAnsi" w:eastAsiaTheme="minorEastAsia" w:hAnsiTheme="minorHAnsi" w:cstheme="minorBidi"/>
            <w:b w:val="0"/>
            <w:bCs w:val="0"/>
            <w:caps w:val="0"/>
            <w:lang w:val="en-US" w:eastAsia="en-US"/>
          </w:rPr>
          <w:tab/>
        </w:r>
        <w:r w:rsidR="002D2D23" w:rsidRPr="005C3DD9">
          <w:rPr>
            <w:rStyle w:val="Hyperlink"/>
            <w:rFonts w:asciiTheme="minorHAnsi" w:hAnsiTheme="minorHAnsi"/>
          </w:rPr>
          <w:t>Appendices</w:t>
        </w:r>
        <w:r w:rsidR="002D2D23" w:rsidRPr="005C3DD9">
          <w:rPr>
            <w:rFonts w:asciiTheme="minorHAnsi" w:hAnsiTheme="minorHAnsi"/>
            <w:webHidden/>
          </w:rPr>
          <w:tab/>
        </w:r>
        <w:r w:rsidR="002D2D23" w:rsidRPr="005C3DD9">
          <w:rPr>
            <w:rFonts w:asciiTheme="minorHAnsi" w:hAnsiTheme="minorHAnsi"/>
            <w:webHidden/>
          </w:rPr>
          <w:fldChar w:fldCharType="begin"/>
        </w:r>
        <w:r w:rsidR="002D2D23" w:rsidRPr="005C3DD9">
          <w:rPr>
            <w:rFonts w:asciiTheme="minorHAnsi" w:hAnsiTheme="minorHAnsi"/>
            <w:webHidden/>
          </w:rPr>
          <w:instrText xml:space="preserve"> PAGEREF _Toc464544255 \h </w:instrText>
        </w:r>
        <w:r w:rsidR="002D2D23" w:rsidRPr="005C3DD9">
          <w:rPr>
            <w:rFonts w:asciiTheme="minorHAnsi" w:hAnsiTheme="minorHAnsi"/>
            <w:webHidden/>
          </w:rPr>
        </w:r>
        <w:r w:rsidR="002D2D23" w:rsidRPr="005C3DD9">
          <w:rPr>
            <w:rFonts w:asciiTheme="minorHAnsi" w:hAnsiTheme="minorHAnsi"/>
            <w:webHidden/>
          </w:rPr>
          <w:fldChar w:fldCharType="separate"/>
        </w:r>
        <w:r w:rsidR="002D2D23" w:rsidRPr="005C3DD9">
          <w:rPr>
            <w:rFonts w:asciiTheme="minorHAnsi" w:hAnsiTheme="minorHAnsi"/>
            <w:webHidden/>
          </w:rPr>
          <w:t>14</w:t>
        </w:r>
        <w:r w:rsidR="002D2D23" w:rsidRPr="005C3DD9">
          <w:rPr>
            <w:rFonts w:asciiTheme="minorHAnsi" w:hAnsiTheme="minorHAnsi"/>
            <w:webHidden/>
          </w:rPr>
          <w:fldChar w:fldCharType="end"/>
        </w:r>
      </w:hyperlink>
    </w:p>
    <w:p w:rsidR="002D2D23" w:rsidRPr="005C3DD9" w:rsidRDefault="00FE1BDE">
      <w:pPr>
        <w:pStyle w:val="TOC1"/>
        <w:rPr>
          <w:rFonts w:asciiTheme="minorHAnsi" w:eastAsiaTheme="minorEastAsia" w:hAnsiTheme="minorHAnsi" w:cstheme="minorBidi"/>
          <w:b w:val="0"/>
          <w:bCs w:val="0"/>
          <w:caps w:val="0"/>
          <w:lang w:val="en-US" w:eastAsia="en-US"/>
        </w:rPr>
      </w:pPr>
      <w:hyperlink w:anchor="_Toc464544256" w:history="1">
        <w:r w:rsidR="002D2D23" w:rsidRPr="005C3DD9">
          <w:rPr>
            <w:rStyle w:val="Hyperlink"/>
            <w:rFonts w:asciiTheme="minorHAnsi" w:hAnsiTheme="minorHAnsi"/>
          </w:rPr>
          <w:t>10</w:t>
        </w:r>
        <w:r w:rsidR="002D2D23" w:rsidRPr="005C3DD9">
          <w:rPr>
            <w:rFonts w:asciiTheme="minorHAnsi" w:eastAsiaTheme="minorEastAsia" w:hAnsiTheme="minorHAnsi" w:cstheme="minorBidi"/>
            <w:b w:val="0"/>
            <w:bCs w:val="0"/>
            <w:caps w:val="0"/>
            <w:lang w:val="en-US" w:eastAsia="en-US"/>
          </w:rPr>
          <w:tab/>
        </w:r>
        <w:r w:rsidR="002D2D23" w:rsidRPr="005C3DD9">
          <w:rPr>
            <w:rStyle w:val="Hyperlink"/>
            <w:rFonts w:asciiTheme="minorHAnsi" w:hAnsiTheme="minorHAnsi"/>
          </w:rPr>
          <w:t>Reference</w:t>
        </w:r>
        <w:r w:rsidR="002D2D23" w:rsidRPr="005C3DD9">
          <w:rPr>
            <w:rFonts w:asciiTheme="minorHAnsi" w:hAnsiTheme="minorHAnsi"/>
            <w:webHidden/>
          </w:rPr>
          <w:tab/>
        </w:r>
        <w:r w:rsidR="002D2D23" w:rsidRPr="005C3DD9">
          <w:rPr>
            <w:rFonts w:asciiTheme="minorHAnsi" w:hAnsiTheme="minorHAnsi"/>
            <w:webHidden/>
          </w:rPr>
          <w:fldChar w:fldCharType="begin"/>
        </w:r>
        <w:r w:rsidR="002D2D23" w:rsidRPr="005C3DD9">
          <w:rPr>
            <w:rFonts w:asciiTheme="minorHAnsi" w:hAnsiTheme="minorHAnsi"/>
            <w:webHidden/>
          </w:rPr>
          <w:instrText xml:space="preserve"> PAGEREF _Toc464544256 \h </w:instrText>
        </w:r>
        <w:r w:rsidR="002D2D23" w:rsidRPr="005C3DD9">
          <w:rPr>
            <w:rFonts w:asciiTheme="minorHAnsi" w:hAnsiTheme="minorHAnsi"/>
            <w:webHidden/>
          </w:rPr>
        </w:r>
        <w:r w:rsidR="002D2D23" w:rsidRPr="005C3DD9">
          <w:rPr>
            <w:rFonts w:asciiTheme="minorHAnsi" w:hAnsiTheme="minorHAnsi"/>
            <w:webHidden/>
          </w:rPr>
          <w:fldChar w:fldCharType="separate"/>
        </w:r>
        <w:r w:rsidR="002D2D23" w:rsidRPr="005C3DD9">
          <w:rPr>
            <w:rFonts w:asciiTheme="minorHAnsi" w:hAnsiTheme="minorHAnsi"/>
            <w:webHidden/>
          </w:rPr>
          <w:t>14</w:t>
        </w:r>
        <w:r w:rsidR="002D2D23" w:rsidRPr="005C3DD9">
          <w:rPr>
            <w:rFonts w:asciiTheme="minorHAnsi" w:hAnsiTheme="minorHAnsi"/>
            <w:webHidden/>
          </w:rPr>
          <w:fldChar w:fldCharType="end"/>
        </w:r>
      </w:hyperlink>
    </w:p>
    <w:p w:rsidR="005376B6" w:rsidRPr="005C3DD9" w:rsidRDefault="005376B6">
      <w:pPr>
        <w:rPr>
          <w:rFonts w:asciiTheme="minorHAnsi" w:hAnsiTheme="minorHAnsi"/>
        </w:rPr>
      </w:pPr>
      <w:r w:rsidRPr="005C3DD9">
        <w:rPr>
          <w:rFonts w:asciiTheme="minorHAnsi" w:hAnsiTheme="minorHAnsi"/>
          <w:b/>
        </w:rPr>
        <w:fldChar w:fldCharType="end"/>
      </w:r>
    </w:p>
    <w:p w:rsidR="005376B6" w:rsidRPr="005C3DD9" w:rsidRDefault="005376B6" w:rsidP="005376B6">
      <w:pPr>
        <w:rPr>
          <w:rFonts w:asciiTheme="minorHAnsi" w:hAnsiTheme="minorHAnsi"/>
          <w:lang w:val="en-GB"/>
        </w:rPr>
      </w:pPr>
    </w:p>
    <w:p w:rsidR="00757BBA" w:rsidRPr="005C3DD9" w:rsidRDefault="00757BBA" w:rsidP="00F8353F">
      <w:pPr>
        <w:pStyle w:val="Footer"/>
        <w:tabs>
          <w:tab w:val="clear" w:pos="4536"/>
          <w:tab w:val="clear" w:pos="9072"/>
        </w:tabs>
        <w:spacing w:after="60"/>
        <w:jc w:val="both"/>
        <w:rPr>
          <w:rFonts w:asciiTheme="minorHAnsi" w:hAnsiTheme="minorHAnsi" w:cs="Arial"/>
          <w:lang w:val="en-GB"/>
        </w:rPr>
      </w:pPr>
    </w:p>
    <w:p w:rsidR="00757BBA" w:rsidRPr="005C3DD9" w:rsidRDefault="00757BBA" w:rsidP="00F8353F">
      <w:pPr>
        <w:spacing w:after="60"/>
        <w:jc w:val="both"/>
        <w:rPr>
          <w:rFonts w:asciiTheme="minorHAnsi" w:hAnsiTheme="minorHAnsi" w:cs="Arial"/>
          <w:lang w:val="en-GB"/>
        </w:rPr>
      </w:pPr>
    </w:p>
    <w:p w:rsidR="00757BBA" w:rsidRPr="005C3DD9" w:rsidRDefault="00757BBA" w:rsidP="00F8353F">
      <w:pPr>
        <w:spacing w:after="60"/>
        <w:jc w:val="both"/>
        <w:rPr>
          <w:rFonts w:asciiTheme="minorHAnsi" w:hAnsiTheme="minorHAnsi" w:cs="Arial"/>
          <w:lang w:val="en-GB"/>
        </w:rPr>
      </w:pPr>
    </w:p>
    <w:p w:rsidR="004B7347" w:rsidRPr="005C3DD9" w:rsidRDefault="00757BBA" w:rsidP="00F8353F">
      <w:pPr>
        <w:pStyle w:val="Heading1"/>
        <w:rPr>
          <w:rFonts w:asciiTheme="minorHAnsi" w:hAnsiTheme="minorHAnsi"/>
          <w:szCs w:val="24"/>
        </w:rPr>
      </w:pPr>
      <w:bookmarkStart w:id="4" w:name="_Toc160255436"/>
      <w:bookmarkStart w:id="5" w:name="_Toc423612753"/>
      <w:bookmarkStart w:id="6" w:name="_Toc464130803"/>
      <w:bookmarkStart w:id="7" w:name="_Toc464544221"/>
      <w:r w:rsidRPr="005C3DD9">
        <w:rPr>
          <w:rFonts w:asciiTheme="minorHAnsi" w:hAnsiTheme="minorHAnsi"/>
          <w:szCs w:val="24"/>
        </w:rPr>
        <w:t>Introduction</w:t>
      </w:r>
      <w:bookmarkStart w:id="8" w:name="_Toc423612754"/>
      <w:bookmarkEnd w:id="4"/>
      <w:bookmarkEnd w:id="5"/>
      <w:bookmarkEnd w:id="6"/>
      <w:bookmarkEnd w:id="7"/>
    </w:p>
    <w:p w:rsidR="00841964" w:rsidRPr="005C3DD9" w:rsidRDefault="00841964" w:rsidP="00F8353F">
      <w:pPr>
        <w:jc w:val="both"/>
        <w:rPr>
          <w:rFonts w:asciiTheme="minorHAnsi" w:hAnsiTheme="minorHAnsi"/>
          <w:lang w:val="en-GB"/>
        </w:rPr>
      </w:pPr>
    </w:p>
    <w:p w:rsidR="00757BBA" w:rsidRPr="005C3DD9" w:rsidRDefault="00F8353F" w:rsidP="00F8353F">
      <w:pPr>
        <w:pStyle w:val="Heading2"/>
        <w:jc w:val="both"/>
        <w:rPr>
          <w:rFonts w:asciiTheme="minorHAnsi" w:hAnsiTheme="minorHAnsi"/>
          <w:szCs w:val="24"/>
        </w:rPr>
      </w:pPr>
      <w:bookmarkStart w:id="9" w:name="_Toc464130804"/>
      <w:bookmarkStart w:id="10" w:name="_Toc464544222"/>
      <w:bookmarkEnd w:id="8"/>
      <w:r w:rsidRPr="005C3DD9">
        <w:rPr>
          <w:rFonts w:asciiTheme="minorHAnsi" w:hAnsiTheme="minorHAnsi"/>
          <w:szCs w:val="24"/>
        </w:rPr>
        <w:t xml:space="preserve">Hepatitis E </w:t>
      </w:r>
      <w:r w:rsidR="009A0502" w:rsidRPr="005C3DD9">
        <w:rPr>
          <w:rFonts w:asciiTheme="minorHAnsi" w:hAnsiTheme="minorHAnsi"/>
          <w:szCs w:val="24"/>
        </w:rPr>
        <w:t>and Outbreaks</w:t>
      </w:r>
      <w:bookmarkEnd w:id="9"/>
      <w:bookmarkEnd w:id="10"/>
    </w:p>
    <w:p w:rsidR="00F8353F" w:rsidRPr="005C3DD9" w:rsidRDefault="00F8353F" w:rsidP="00CA5090">
      <w:pPr>
        <w:spacing w:before="120" w:after="60"/>
        <w:jc w:val="both"/>
        <w:rPr>
          <w:rFonts w:asciiTheme="minorHAnsi" w:hAnsiTheme="minorHAnsi"/>
          <w:snapToGrid w:val="0"/>
          <w:lang w:val="en-GB"/>
        </w:rPr>
      </w:pPr>
      <w:r w:rsidRPr="005C3DD9">
        <w:rPr>
          <w:rFonts w:asciiTheme="minorHAnsi" w:hAnsiTheme="minorHAnsi"/>
          <w:lang w:val="en-GB"/>
        </w:rPr>
        <w:t xml:space="preserve">Hepatitis E virus (HEV) is a common cause of acute viral hepatitis throughout Asia, Africa and the Middle East. </w:t>
      </w:r>
      <w:r w:rsidR="00CA5090" w:rsidRPr="005C3DD9">
        <w:rPr>
          <w:rFonts w:asciiTheme="minorHAnsi" w:hAnsiTheme="minorHAnsi"/>
          <w:lang w:val="en-GB"/>
        </w:rPr>
        <w:t xml:space="preserve">The true burden of HEV globally remains unknown, but in recent studies, the estimated global burden of HEV infection is around 20 million persons, resulting in 3.4 million cases of symptomatic illness, 70,000 deaths and 3000 stillbirths </w:t>
      </w:r>
      <w:r w:rsidR="00CA5090" w:rsidRPr="005C3DD9">
        <w:rPr>
          <w:rFonts w:asciiTheme="minorHAnsi" w:hAnsiTheme="minorHAnsi"/>
          <w:snapToGrid w:val="0"/>
          <w:lang w:val="en-GB"/>
        </w:rPr>
        <w:fldChar w:fldCharType="begin" w:fldLock="1"/>
      </w:r>
      <w:r w:rsidR="00CA5090" w:rsidRPr="005C3DD9">
        <w:rPr>
          <w:rFonts w:asciiTheme="minorHAnsi" w:hAnsiTheme="minorHAnsi"/>
          <w:lang w:val="en-GB"/>
        </w:rPr>
        <w:instrText>ADDIN CSL_CITATION { "citationItems" : [ { "id" : "ITEM-1", "itemData" : { "DOI" : "10.1002/hep.25505", "ISSN" : "1527-3350", "PMID" : "22121109", "abstract" : "UNLABELLED We estimated the global burden of hepatitis E virus (HEV) genotypes 1 and 2 in 2005. HEV is an emergent waterborne infection that causes source-originated epidemics of acute disease with a case fatality rate thought to vary by age and pregnancy status. To create our estimates, we modeled the annual disease burden of HEV genotypes 1 and 2 for 9 of 21 regions defined for the Global Burden of Diseases, Injuries, and Risk Factors Study (the GBD 2010 Study), which represent 71% of the world's population. We estimated the seroprevalence of anti-HEV antibody and annual incidence of infection for each region using data from 37 published national studies and the DISMOD 3, a generic disease model designed for the GBD Study. We converted incident infections into three mutually exclusive results of infection: (1) asymptomatic episodes, (2) symptomatic disease, and (3) death from HEV. We also estimated incremental cases of stillbirths among infected pregnant women. For 2005, we estimated 20.1 (95% credible interval [Cr.I.]: 2.8-37.0) million incident HEV infections across the nine GBD Regions, resulting in 3.4 (95% Cr.I.: 0.5-6.5) million symptomatic cases, 70,000 (95% Cr.I.: 12,400-132,732) deaths, and 3,000 (95% Cr.I.: 1,892-4,424) stillbirths. We estimated a probability of symptomatic illness given infection of 0.198 (95% Cr.I.: 0.167-0.229) and a probability of death given symptomatic illness of 0.019 (95% Cr.I.: 0.017-0.021) for nonpregnant cases and 0.198 (95% Cr.I.: 0.169-0.227) for pregnant cases. CONCLUSION The model was most sensitive to estimates of age-specific incidence of HEV disease.", "author" : [ { "dropping-particle" : "", "family" : "Rein", "given" : "David B", "non-dropping-particle" : "", "parse-names" : false, "suffix" : "" }, { "dropping-particle" : "", "family" : "Stevens", "given" : "Gretchen A", "non-dropping-particle" : "", "parse-names" : false, "suffix" : "" }, { "dropping-particle" : "", "family" : "Theaker", "given" : "Jordan", "non-dropping-particle" : "", "parse-names" : false, "suffix" : "" }, { "dropping-particle" : "", "family" : "Wittenborn", "given" : "John S", "non-dropping-particle" : "", "parse-names" : false, "suffix" : "" }, { "dropping-particle" : "", "family" : "Wiersma", "given" : "Steven T", "non-dropping-particle" : "", "parse-names" : false, "suffix" : "" } ], "container-title" : "Hepatology (Baltimore, Md.)", "id" : "ITEM-1", "issue" : "4", "issued" : { "date-parts" : [ [ "2012", "4" ] ] }, "page" : "988-97", "title" : "The global burden of hepatitis E virus genotypes 1 and 2 in 2005.", "type" : "article-journal", "volume" : "55" }, "uris" : [ "http://www.mendeley.com/documents/?uuid=45660936-8fbb-3dea-9d8a-29e96d68c846" ] } ], "mendeley" : { "formattedCitation" : "[1]", "plainTextFormattedCitation" : "[1]", "previouslyFormattedCitation" : "[1]" }, "properties" : { "noteIndex" : 0 }, "schema" : "https://github.com/citation-style-language/schema/raw/master/csl-citation.json" }</w:instrText>
      </w:r>
      <w:r w:rsidR="00CA5090" w:rsidRPr="005C3DD9">
        <w:rPr>
          <w:rFonts w:asciiTheme="minorHAnsi" w:hAnsiTheme="minorHAnsi"/>
          <w:snapToGrid w:val="0"/>
          <w:lang w:val="en-GB"/>
        </w:rPr>
        <w:fldChar w:fldCharType="separate"/>
      </w:r>
      <w:r w:rsidR="00CA5090" w:rsidRPr="005C3DD9">
        <w:rPr>
          <w:rFonts w:asciiTheme="minorHAnsi" w:hAnsiTheme="minorHAnsi"/>
          <w:noProof/>
          <w:snapToGrid w:val="0"/>
          <w:lang w:val="en-GB"/>
        </w:rPr>
        <w:t>[1]</w:t>
      </w:r>
      <w:r w:rsidR="00CA5090" w:rsidRPr="005C3DD9">
        <w:rPr>
          <w:rFonts w:asciiTheme="minorHAnsi" w:hAnsiTheme="minorHAnsi"/>
          <w:snapToGrid w:val="0"/>
          <w:lang w:val="en-GB"/>
        </w:rPr>
        <w:fldChar w:fldCharType="end"/>
      </w:r>
      <w:r w:rsidR="00CA5090" w:rsidRPr="005C3DD9">
        <w:rPr>
          <w:rFonts w:asciiTheme="minorHAnsi" w:hAnsiTheme="minorHAnsi"/>
          <w:snapToGrid w:val="0"/>
          <w:lang w:val="en-GB"/>
        </w:rPr>
        <w:t>.</w:t>
      </w:r>
      <w:r w:rsidRPr="005C3DD9">
        <w:rPr>
          <w:rFonts w:asciiTheme="minorHAnsi" w:hAnsiTheme="minorHAnsi"/>
          <w:snapToGrid w:val="0"/>
          <w:lang w:val="en-GB"/>
        </w:rPr>
        <w:t xml:space="preserve"> The disease is usually self-limiting but in severe cases can develop into fulminant hepatitis which can lead to neurological sequelae, spontaneous abortions and sometimes death. The overall case fatality rate is estimated between </w:t>
      </w:r>
      <w:r w:rsidR="00CA5090" w:rsidRPr="005C3DD9">
        <w:rPr>
          <w:rFonts w:asciiTheme="minorHAnsi" w:hAnsiTheme="minorHAnsi"/>
          <w:snapToGrid w:val="0"/>
          <w:lang w:val="en-GB"/>
        </w:rPr>
        <w:t>4-30</w:t>
      </w:r>
      <w:r w:rsidRPr="005C3DD9">
        <w:rPr>
          <w:rFonts w:asciiTheme="minorHAnsi" w:hAnsiTheme="minorHAnsi"/>
          <w:snapToGrid w:val="0"/>
          <w:lang w:val="en-GB"/>
        </w:rPr>
        <w:t>%, but has been documented to reach up</w:t>
      </w:r>
      <w:r w:rsidR="00CA5090" w:rsidRPr="005C3DD9">
        <w:rPr>
          <w:rFonts w:asciiTheme="minorHAnsi" w:hAnsiTheme="minorHAnsi"/>
          <w:snapToGrid w:val="0"/>
          <w:lang w:val="en-GB"/>
        </w:rPr>
        <w:t xml:space="preserve"> </w:t>
      </w:r>
      <w:r w:rsidRPr="005C3DD9">
        <w:rPr>
          <w:rFonts w:asciiTheme="minorHAnsi" w:hAnsiTheme="minorHAnsi"/>
          <w:snapToGrid w:val="0"/>
          <w:lang w:val="en-GB"/>
        </w:rPr>
        <w:t>to 40% in pregnant women, particularly during the third trimester</w:t>
      </w:r>
      <w:r w:rsidR="00CA5090" w:rsidRPr="005C3DD9">
        <w:rPr>
          <w:rFonts w:asciiTheme="minorHAnsi" w:hAnsiTheme="minorHAnsi"/>
          <w:snapToGrid w:val="0"/>
          <w:lang w:val="en-GB"/>
        </w:rPr>
        <w:t xml:space="preserve"> </w:t>
      </w:r>
      <w:r w:rsidR="00CA5090" w:rsidRPr="005C3DD9">
        <w:rPr>
          <w:rFonts w:asciiTheme="minorHAnsi" w:hAnsiTheme="minorHAnsi"/>
          <w:snapToGrid w:val="0"/>
          <w:lang w:val="en-GB"/>
        </w:rPr>
        <w:fldChar w:fldCharType="begin" w:fldLock="1"/>
      </w:r>
      <w:r w:rsidR="00CA5090" w:rsidRPr="005C3DD9">
        <w:rPr>
          <w:rFonts w:asciiTheme="minorHAnsi" w:hAnsiTheme="minorHAnsi"/>
          <w:lang w:val="en-GB"/>
        </w:rPr>
        <w:instrText>ADDIN CSL_CITATION { "citationItems" : [ { "id" : "ITEM-1", "itemData" : { "DOI" : "10.1111/liv.12590", "ISSN" : "1478-3231", "PMID" : "24836400", "abstract" : "Hepatitis E virus (HEV) infection is a global problem that affects 20 million individuals, and cause acute hepatitis in 3.5 million, with approximately 70,000 deaths worldwide per year. While the acute disease is generally self-limited, however, it may progress to fatal fulminant liver failure in certain individuals. Contaminated water supplies disseminate this virus through the faecal-oral route, and swine is thought to be its zoonotic reservoir. Attempts have been made to develop effective HEV vaccines, and two candidates have undergone successful clinical trials. In this review, we discuss HEV epidemiology, genotypes, microbiological structure, as well as the most recent advances in vaccination developments.", "author" : [ { "dropping-particle" : "", "family" : "Haffar", "given" : "Samir", "non-dropping-particle" : "", "parse-names" : false, "suffix" : "" }, { "dropping-particle" : "", "family" : "Bazerbachi", "given" : "Fateh", "non-dropping-particle" : "", "parse-names" : false, "suffix" : "" }, { "dropping-particle" : "", "family" : "Lake", "given" : "John R", "non-dropping-particle" : "", "parse-names" : false, "suffix" : "" } ], "container-title" : "Liver international : official journal of the International Association for the Study of the Liver", "id" : "ITEM-1", "issue" : "2", "issued" : { "date-parts" : [ [ "2015", "2" ] ] }, "page" : "311-6", "title" : "Making the case for the development of a vaccination against hepatitis E virus.", "type" : "article-journal", "volume" : "35" }, "uris" : [ "http://www.mendeley.com/documents/?uuid=4a66375c-ba3e-386b-8e34-91d76d49308f" ] }, { "id" : "ITEM-2", "itemData" : { "DOI" : "10.3201/eid1809.120241", "ISSN" : "1080-6059", "PMID" : "22931753", "abstract" : "Hepatitis E virus (HEV) is a major cause of illness and of death in the developing world and disproportionate cause of deaths among pregnant women. Although HEV vaccine trials, including trials conducted in populations in southern Asia, have shown candidate vaccines to be effective and well-tolerated, these vaccines have not yet been produced or made available to susceptible populations. Surveillance data collected during 2001-2007 from &gt;110,000 pregnancies in a population of \u2248650,000 women in rural Bangladesh suggest that acute hepatitis, most of it likely hepatitis E, is responsible for \u22489.8% of pregnancy-associated deaths. If these numbers are representative of southern Asia, as many as 10,500 maternal deaths each year in this region alone may be attributable to hepatitis E and could be prevented by using existing vaccines.", "author" : [ { "dropping-particle" : "", "family" : "Labrique", "given" : "Alain B", "non-dropping-particle" : "", "parse-names" : false, "suffix" : "" }, { "dropping-particle" : "", "family" : "Sikder", "given" : "Shegufta S", "non-dropping-particle" : "", "parse-names" : false, "suffix" : "" }, { "dropping-particle" : "", "family" : "Krain", "given" : "Lisa J", "non-dropping-particle" : "", "parse-names" : false, "suffix" : "" }, { "dropping-particle" : "", "family" : "West", "given" : "Keith P", "non-dropping-particle" : "", "parse-names" : false, "suffix" : "" }, { "dropping-particle" : "", "family" : "Christian", "given" : "Parul", "non-dropping-particle" : "", "parse-names" : false, "suffix" : "" }, { "dropping-particle" : "", "family" : "Rashid", "given" : "Mahbubur", "non-dropping-particle" : "", "parse-names" : false, "suffix" : "" }, { "dropping-particle" : "", "family" : "Nelson", "given" : "Kenrad E", "non-dropping-particle" : "", "parse-names" : false, "suffix" : "" } ], "container-title" : "Emerging infectious diseases", "id" : "ITEM-2", "issue" : "9", "issued" : { "date-parts" : [ [ "2012", "9" ] ] }, "page" : "1401-4", "title" : "Hepatitis E, a vaccine-preventable cause of maternal deaths.", "type" : "article-journal", "volume" : "18" }, "uris" : [ "http://www.mendeley.com/documents/?uuid=dd67b3ae-728a-3361-9352-72fec679ac48" ] } ], "mendeley" : { "formattedCitation" : "[2,3]", "plainTextFormattedCitation" : "[2,3]", "previouslyFormattedCitation" : "[2,3]" }, "properties" : { "noteIndex" : 0 }, "schema" : "https://github.com/citation-style-language/schema/raw/master/csl-citation.json" }</w:instrText>
      </w:r>
      <w:r w:rsidR="00CA5090" w:rsidRPr="005C3DD9">
        <w:rPr>
          <w:rFonts w:asciiTheme="minorHAnsi" w:hAnsiTheme="minorHAnsi"/>
          <w:snapToGrid w:val="0"/>
          <w:lang w:val="en-GB"/>
        </w:rPr>
        <w:fldChar w:fldCharType="separate"/>
      </w:r>
      <w:r w:rsidR="00CA5090" w:rsidRPr="005C3DD9">
        <w:rPr>
          <w:rFonts w:asciiTheme="minorHAnsi" w:hAnsiTheme="minorHAnsi"/>
          <w:noProof/>
          <w:snapToGrid w:val="0"/>
          <w:lang w:val="en-GB"/>
        </w:rPr>
        <w:t>[2,3]</w:t>
      </w:r>
      <w:r w:rsidR="00CA5090" w:rsidRPr="005C3DD9">
        <w:rPr>
          <w:rFonts w:asciiTheme="minorHAnsi" w:hAnsiTheme="minorHAnsi"/>
          <w:snapToGrid w:val="0"/>
          <w:lang w:val="en-GB"/>
        </w:rPr>
        <w:fldChar w:fldCharType="end"/>
      </w:r>
      <w:r w:rsidRPr="005C3DD9">
        <w:rPr>
          <w:rFonts w:asciiTheme="minorHAnsi" w:hAnsiTheme="minorHAnsi"/>
          <w:snapToGrid w:val="0"/>
          <w:lang w:val="en-GB"/>
        </w:rPr>
        <w:t xml:space="preserve">. </w:t>
      </w:r>
    </w:p>
    <w:p w:rsidR="00F8353F" w:rsidRPr="005C3DD9" w:rsidRDefault="00CA5090" w:rsidP="00CA5090">
      <w:pPr>
        <w:spacing w:before="120" w:after="60"/>
        <w:jc w:val="both"/>
        <w:rPr>
          <w:rFonts w:asciiTheme="minorHAnsi" w:hAnsiTheme="minorHAnsi"/>
          <w:snapToGrid w:val="0"/>
          <w:lang w:val="en-GB"/>
        </w:rPr>
      </w:pPr>
      <w:r w:rsidRPr="005C3DD9">
        <w:rPr>
          <w:rFonts w:asciiTheme="minorHAnsi" w:hAnsiTheme="minorHAnsi"/>
          <w:snapToGrid w:val="0"/>
          <w:lang w:val="en-GB"/>
        </w:rPr>
        <w:t xml:space="preserve">Large outbreaks of HEV have been reported </w:t>
      </w:r>
      <w:r w:rsidR="00F8353F" w:rsidRPr="005C3DD9">
        <w:rPr>
          <w:rFonts w:asciiTheme="minorHAnsi" w:hAnsiTheme="minorHAnsi"/>
          <w:snapToGrid w:val="0"/>
          <w:lang w:val="en-GB"/>
        </w:rPr>
        <w:t>previously from sub-Saharan Africa, mostly in refugee and IDP settings in Uganda, Sudan and Ethiopia</w:t>
      </w:r>
      <w:r w:rsidRPr="005C3DD9">
        <w:rPr>
          <w:rFonts w:asciiTheme="minorHAnsi" w:hAnsiTheme="minorHAnsi"/>
          <w:snapToGrid w:val="0"/>
          <w:lang w:val="en-GB"/>
        </w:rPr>
        <w:t xml:space="preserve"> </w:t>
      </w:r>
      <w:r w:rsidRPr="005C3DD9">
        <w:rPr>
          <w:rFonts w:asciiTheme="minorHAnsi" w:hAnsiTheme="minorHAnsi"/>
          <w:snapToGrid w:val="0"/>
          <w:lang w:val="en-GB"/>
        </w:rPr>
        <w:fldChar w:fldCharType="begin" w:fldLock="1"/>
      </w:r>
      <w:r w:rsidR="00276E4B" w:rsidRPr="005C3DD9">
        <w:rPr>
          <w:rFonts w:asciiTheme="minorHAnsi" w:hAnsiTheme="minorHAnsi"/>
          <w:lang w:val="en-GB"/>
        </w:rPr>
        <w:instrText>ADDIN CSL_CITATION { "citationItems" : [ { "id" : "ITEM-1", "itemData" : { "DOI" : "10.3201/eid1906.130275", "ISSN" : "1080-6059", "PMID" : "23735820", "author" : [ { "dropping-particle" : "", "family" : "Ahmed", "given" : "Jamal A", "non-dropping-particle" : "", "parse-names" : false, "suffix" : "" }, { "dropping-particle" : "", "family" : "Moturi", "given" : "Edna", "non-dropping-particle" : "", "parse-names" : false, "suffix" : "" }, { "dropping-particle" : "", "family" : "Spiegel", "given" : "Paul", "non-dropping-particle" : "", "parse-names" : false, "suffix" : "" }, { "dropping-particle" : "", "family" : "Schilperoord", "given" : "Marian", "non-dropping-particle" : "", "parse-names" : false, "suffix" : "" }, { "dropping-particle" : "", "family" : "Burton", "given" : "Wagacha", "non-dropping-particle" : "", "parse-names" : false, "suffix" : "" }, { "dropping-particle" : "", "family" : "Kassim", "given" : "Nailah H", "non-dropping-particle" : "", "parse-names" : false, "suffix" : "" }, { "dropping-particle" : "", "family" : "Mohamed", "given" : "Abdinoor", "non-dropping-particle" : "", "parse-names" : false, "suffix" : "" }, { "dropping-particle" : "", "family" : "Ochieng", "given" : "Melvin", "non-dropping-particle" : "", "parse-names" : false, "suffix" : "" }, { "dropping-particle" : "", "family" : "Nderitu", "given" : "Leonard", "non-dropping-particle" : "", "parse-names" : false, "suffix" : "" }, { "dropping-particle" : "", "family" : "Navarro-Colorado", "given" : "Carlos", "non-dropping-particle" : "", "parse-names" : false, "suffix" : "" }, { "dropping-particle" : "", "family" : "Burke", "given" : "Heather", "non-dropping-particle" : "", "parse-names" : false, "suffix" : "" }, { "dropping-particle" : "", "family" : "Cookson", "given" : "Susan", "non-dropping-particle" : "", "parse-names" : false, "suffix" : "" }, { "dropping-particle" : "", "family" : "Handzel", "given" : "Thomas", "non-dropping-particle" : "", "parse-names" : false, "suffix" : "" }, { "dropping-particle" : "", "family" : "Waiboci", "given" : "Lilian W", "non-dropping-particle" : "", "parse-names" : false, "suffix" : "" }, { "dropping-particle" : "", "family" : "Montgomery", "given" : "Joel M", "non-dropping-particle" : "", "parse-names" : false, "suffix" : "" }, { "dropping-particle" : "", "family" : "Teshale", "given" : "Eyasu", "non-dropping-particle" : "", "parse-names" : false, "suffix" : "" }, { "dropping-particle" : "", "family" : "Marano", "given" : "Nina", "non-dropping-particle" : "", "parse-names" : false, "suffix" : "" } ], "container-title" : "Emerging infectious diseases", "id" : "ITEM-1", "issue" : "6", "issued" : { "date-parts" : [ [ "2013", "6" ] ] }, "page" : "1010-2", "publisher" : "Centers for Disease Control and Prevention", "title" : "Hepatitis E outbreak, Dadaab refugee camp, Kenya, 2012.", "type" : "article-journal", "volume" : "19" }, "uris" : [ "http://www.mendeley.com/documents/?uuid=176ef975-7b69-3f63-b237-d811df903cb1" ] }, { "id" : "ITEM-2", "itemData" : { "DOI" : "10.1086/504322", "ISSN" : "1537-6591", "PMID" : "16705571", "abstract" : "BACKGROUND: Hepatitis E virus (HEV) causes acute onset of jaundice and a high case-fatality ratio in pregnant women. We provide a clinical description of hospitalized case patients and assess the specific impact on pregnant women during a large epidemic of HEV infection in a displaced population in Mornay camp (78,800 inhabitants), western Darfur, Sudan.\n\nMETHODS: We reviewed hospital records. A sample of 20 clinical cases underwent laboratory confirmation. These patients were tested for immunoglobulin G (IgG) and immunoglobulin M (IgM) antibody to HEV (serum) and for amplification of the HEV genome (serum and stool). We performed a cross-sectional survey in the community to determine the attack rate and case-fatality ratio in pregnant women.\n\nRESULTS: Over 6 months, 253 HEV cases were recorded at the hospital, of which 61 (24.1%) were in pregnant women. A total of 72 cases (39.1% of those for whom clinical records were available) had a diagnosis of hepatic encephalopathy. Of the 45 who died (case-fatality ratio, 17.8%), 19 were pregnant women (specific case-fatality ratio, 31.1%). Acute hepatitis E was confirmed in 95% (19/20) of cases sampled; 18 case-patients were positive for IgG (optical density ratio &gt; or =3), for IgM (optical density ratio &gt;2 ), or for both, whereas 1 was negative for IgG and IgM but positive for HEV RNA in serum. The survey identified 220 jaundiced women among the 1133 pregnant women recorded over 3 months (attack rate, 19.4%). A total of 18 deaths were recorded among these jaundiced pregnant women (specific case-fatality ratio, 8.2%).\n\nCONCLUSIONS: This large epidemic of HEV infection illustrates the dramatic impact of this disease on pregnant women. Timely interventions and a vaccine are urgently needed to prevent mortality in this special group.", "author" : [ { "dropping-particle" : "", "family" : "Boccia", "given" : "Delia", "non-dropping-particle" : "", "parse-names" : false, "suffix" : "" }, { "dropping-particle" : "", "family" : "Guthmann", "given" : "Jean-Paul", "non-dropping-particle" : "", "parse-names" : false, "suffix" : "" }, { "dropping-particle" : "", "family" : "Klovstad", "given" : "Hilde", "non-dropping-particle" : "", "parse-names" : false, "suffix" : "" }, { "dropping-particle" : "", "family" : "Hamid", "given" : "Nuha", "non-dropping-particle" : "", "parse-names" : false, "suffix" : "" }, { "dropping-particle" : "", "family" : "Tatay", "given" : "Mercedes", "non-dropping-particle" : "", "parse-names" : false, "suffix" : "" }, { "dropping-particle" : "", "family" : "Ciglenecki", "given" : "Iza", "non-dropping-particle" : "", "parse-names" : false, "suffix" : "" }, { "dropping-particle" : "", "family" : "Nizou", "given" : "Jacques-Yves", "non-dropping-particle" : "", "parse-names" : false, "suffix" : "" }, { "dropping-particle" : "", "family" : "Nicand", "given" : "Elisabeth", "non-dropping-particle" : "", "parse-names" : false, "suffix" : "" }, { "dropping-particle" : "", "family" : "Guerin", "given" : "Philippe Jean", "non-dropping-particle" : "", "parse-names" : false, "suffix" : "" } ], "container-title" : "Clinical infectious diseases : an official publication of the Infectious Diseases Society of America", "id" : "ITEM-2", "issue" : "12", "issued" : { "date-parts" : [ [ "2006", "6", "15" ] ] }, "page" : "1679-84", "title" : "High mortality associated with an outbreak of hepatitis E among displaced persons in Darfur, Sudan.", "type" : "article-journal", "volume" : "42" }, "uris" : [ "http://www.mendeley.com/documents/?uuid=3a17ca06-967e-4eb7-89c0-7c1a730c4324" ] }, { "id" : "ITEM-3", "itemData" : { "ISSN" : "1545-861X", "PMID" : "25996097", "abstract" : "In early April 2014, two South Sudanese refugees in the Gambella region of western Ethiopia experienced acute onset of jaundice, accompanied by fever. One patient was a pregnant woman aged 24 years evaluated at a routine prenatal clinic visit in Leitchour refugee camp. The second patient was a malnourished boy aged 1 year who resided in Tierkidi refugee camp. The boy died despite hospitalization. During the last 2 weeks of May, four more cases of acute jaundice syndrome (AJS), defined as yellow discoloration of the eyes, were detected in Leitchuor. By mid-June, an additional 50 AJS cases were reported across three large camps in the region, Kule, Leitchuor, and Tierkidi, with 45 (90%) of these cases reported in Leitchuor. Sera collected from a convenience sample of 21 AJS cases were sent to Addis Ababa and Nairobi for real-time polymerase chain reaction testing; 12 (57%) were positive for hepatitis E virus (HEV) RNA. By January 2015, a total of 1,117 suspected cases of hepatitis E meeting the case definition of AJS were reported among refugees in camps across Gambella.", "author" : [ { "dropping-particle" : "", "family" : "Browne", "given" : "Lauren B", "non-dropping-particle" : "", "parse-names" : false, "suffix" : "" }, { "dropping-particle" : "", "family" : "Menkir", "given" : "Zeray", "non-dropping-particle" : "", "parse-names" : false, "suffix" : "" }, { "dropping-particle" : "", "family" : "Kahi", "given" : "Vincent", "non-dropping-particle" : "", "parse-names" : false, "suffix" : "" }, { "dropping-particle" : "", "family" : "Maina", "given" : "Gidraf", "non-dropping-particle" : "", "parse-names" : false, "suffix" : "" }, { "dropping-particle" : "", "family" : "Asnakew", "given" : "Solomon", "non-dropping-particle" : "", "parse-names" : false, "suffix" : "" }, { "dropping-particle" : "", "family" : "Tubman", "given" : "Michelle", "non-dropping-particle" : "", "parse-names" : false, "suffix" : "" }, { "dropping-particle" : "", "family" : "Elyas", "given" : "Hajir Z", "non-dropping-particle" : "", "parse-names" : false, "suffix" : "" }, { "dropping-particle" : "", "family" : "Nigatu", "given" : "Alemayehu", "non-dropping-particle" : "", "parse-names" : false, "suffix" : "" }, { "dropping-particle" : "", "family" : "Dak", "given" : "David", "non-dropping-particle" : "", "parse-names" : false, "suffix" : "" }, { "dropping-particle" : "", "family" : "Maung", "given" : "U Aye", "non-dropping-particle" : "", "parse-names" : false, "suffix" : "" }, { "dropping-particle" : "", "family" : "Nakao", "given" : "Jolene H", "non-dropping-particle" : "", "parse-names" : false, "suffix" : "" }, { "dropping-particle" : "", "family" : "Bilukha", "given" : "Oleg", "non-dropping-particle" : "", "parse-names" : false, "suffix" : "" }, { "dropping-particle" : "", "family" : "Shahpar", "given" : "Cyrus", "non-dropping-particle" : "", "parse-names" : false, "suffix" : "" } ], "container-title" : "MMWR. Morbidity and mortality weekly report", "id" : "ITEM-3", "issue" : "19", "issued" : { "date-parts" : [ [ "2015", "5", "22" ] ] }, "page" : "537", "title" : "Notes from the field: hepatitis E outbreak among refugees from South Sudan - Gambella, Ethiopia, April 2014-January 2015.", "type" : "article-journal", "volume" : "64" }, "uris" : [ "http://www.mendeley.com/documents/?uuid=39502156-d572-4392-8a8b-ea8989a70db6" ] }, { "id" : "ITEM-4", "itemData" : { "DOI" : "10.1093/trstmh/tru123", "ISSN" : "1878-3503", "PMID" : "25092862", "abstract" : "BACKGROUND: A prolonged hepatitis E outbreak occurred between 2009 and 2012 among a semi-nomadic pastoralist population in the Karamoja region of Uganda. As data on the public health problems of nomadic pastoralists in sub-Saharan Africa is limited, we sought to characterize the epidemiology and challenges to control of hepatitis E in such a setting.\n\nMETHODS: A retrospective case-series investigation was undertaken. Surveillance line-lists of suspected hepatitis E cases maintained during the outbreak were analyzed. Standardized interviews and focus group discussions were conducted with key informants involved in outbreak control activities.\n\nRESULTS: Between August 2009 and September 2012, 987 hepatitis E cases with individual case-based data were identified. Of 22 total deaths, almost half occurred during the first 4 months of the outbreak. Infection attack rates were higher among males and young adults. The average time between onset of jaundice and presentation was approximately 1 week. Challenges to control were related to persistent consumption of untreated water, poor sanitation infrastructure, remote geography, nomadic movement and civil insecurity.\n\nCONCLUSIONS: The hepatitis E outbreak in Karamoja highlights the emergence of sanitation and hygiene-related disease among semi-nomadic pastoralist populations. Improving sanitation and safe water access and extending health education programs to remote pastoralist communities is crucial to prevent such diseases from becoming endemic.", "author" : [ { "dropping-particle" : "", "family" : "Cummings", "given" : "Matthew J", "non-dropping-particle" : "", "parse-names" : false, "suffix" : "" }, { "dropping-particle" : "", "family" : "Wamala", "given" : "Joseph F", "non-dropping-particle" : "", "parse-names" : false, "suffix" : "" }, { "dropping-particle" : "", "family" : "Komakech", "given" : "Innocent", "non-dropping-particle" : "", "parse-names" : false, "suffix" : "" }, { "dropping-particle" : "", "family" : "Lukwago", "given" : "Luswa", "non-dropping-particle" : "", "parse-names" : false, "suffix" : "" }, { "dropping-particle" : "", "family" : "Malimbo", "given" : "Mugagga", "non-dropping-particle" : "", "parse-names" : false, "suffix" : "" }, { "dropping-particle" : "", "family" : "Omeke", "given" : "Michael E", "non-dropping-particle" : "", "parse-names" : false, "suffix" : "" }, { "dropping-particle" : "", "family" : "Mayer", "given" : "Dan", "non-dropping-particle" : "", "parse-names" : false, "suffix" : "" }, { "dropping-particle" : "", "family" : "Bakamutumaho", "given" : "Barnabas", "non-dropping-particle" : "", "parse-names" : false, "suffix" : "" } ], "container-title" : "Transactions of the Royal Society of Tropical Medicine and Hygiene", "id" : "ITEM-4", "issue" : "10", "issued" : { "date-parts" : [ [ "2014", "10" ] ] }, "page" : "648-55", "title" : "Hepatitis E in Karamoja, Uganda, 2009-2012: epidemiology and challenges to control in a setting of semi-nomadic pastoralism.", "type" : "article-journal", "volume" : "108" }, "uris" : [ "http://www.mendeley.com/documents/?uuid=38870dc4-0e12-475c-aa6b-83f5dc005593" ] }, { "id" : "ITEM-5", "itemData" : { "DOI" : "10.4269/ajtmh.14-0196", "ISSN" : "0002-9637", "PMID" : "25448237", "abstract" : "Hepatitis E virus (HEV) is a common cause of acute viral hepatitis in developing countries; however, its contribution to acute jaundice syndrome is not well-described. A large outbreak of hepatitis E occurred in northern Uganda from 2007 to 2009. In response to this outbreak, acute jaundice syndrome surveillance was established in 10 district healthcare facilities to determine the proportion of cases attributable to hepatitis E. Of 347 acute jaundice syndrome cases reported, the majority (42%) had hepatitis E followed by hepatitis B (14%), malaria (10%), hepatitis C (5%), and other/unknown (29%). Of hepatitis E cases, 72% occurred in Kaboong district, and 68% of these cases occurred between May and August of 2011. Residence in Kaabong district was independently associated with hepatitis E (adjusted odds ratio = 13; 95% confidence interval = 7-24). The findings from this surveillance show that an outbreak and sporadic transmission of hepatitis E occur in northern Uganda.", "author" : [ { "dropping-particle" : "", "family" : "Gerbi", "given" : "G. B.", "non-dropping-particle" : "", "parse-names" : false, "suffix" : "" }, { "dropping-particle" : "", "family" : "Williams", "given" : "R.", "non-dropping-particle" : "", "parse-names" : false, "suffix" : "" }, { "dropping-particle" : "", "family" : "Bakamutumaho", "given" : "B.", "non-dropping-particle" : "", "parse-names" : false, "suffix" : "" }, { "dropping-particle" : "", "family" : "Liu", "given" : "S.", "non-dropping-particle" : "", "parse-names" : false, "suffix" : "" }, { "dropping-particle" : "", "family" : "Downing", "given" : "R.", "non-dropping-particle" : "", "parse-names" : false, "suffix" : "" }, { "dropping-particle" : "", "family" : "Drobeniuc", "given" : "J.", "non-dropping-particle" : "", "parse-names" : false, "suffix" : "" }, { "dropping-particle" : "", "family" : "Kamili", "given" : "S.", "non-dropping-particle" : "", "parse-names" : false, "suffix" : "" }, { "dropping-particle" : "", "family" : "Xu", "given" : "F.", "non-dropping-particle" : "", "parse-names" : false, "suffix" : "" }, { "dropping-particle" : "", "family" : "Holmberg", "given" : "S. D.", "non-dropping-particle" : "", "parse-names" : false, "suffix" : "" }, { "dropping-particle" : "", "family" : "Teshale", "given" : "E. H.", "non-dropping-particle" : "", "parse-names" : false, "suffix" : "" } ], "container-title" : "American Journal of Tropical Medicine and Hygiene", "id" : "ITEM-5", "issue" : "2", "issued" : { "date-parts" : [ [ "2014", "12", "1" ] ] }, "page" : "411-414", "title" : "Hepatitis E as a Cause of Acute Jaundice Syndrome in Northern Uganda, 2010-2012", "type" : "article-journal", "volume" : "92" }, "uris" : [ "http://www.mendeley.com/documents/?uuid=588667c1-ccd2-4c00-bc06-7a7b7ff7cdff" ] }, { "id" : "ITEM-6", "itemData" : { "DOI" : "10.1128/JCM.02245-08", "ISSN" : "1098-660X", "PMID" : "19339474", "abstract" : "Biological samples collected in refugee camps during an outbreak of hepatitis E were used to compare the accuracy of hepatitis E virus RNA amplification by real-time reverse transcription-PCR (RT-PCR) for sera and dried blood spots (concordance of 90.6%). Biological profiles (RT-PCR and serology) of asymptomatic individuals were also analyzed.", "author" : [ { "dropping-particle" : "", "family" : "M\u00e9rens", "given" : "Audrey", "non-dropping-particle" : "", "parse-names" : false, "suffix" : "" }, { "dropping-particle" : "", "family" : "Gu\u00e9rin", "given" : "Philippe Jean", "non-dropping-particle" : "", "parse-names" : false, "suffix" : "" }, { "dropping-particle" : "", "family" : "Guthmann", "given" : "Jean-Paul", "non-dropping-particle" : "", "parse-names" : false, "suffix" : "" }, { "dropping-particle" : "", "family" : "Nicand", "given" : "Elisabeth", "non-dropping-particle" : "", "parse-names" : false, "suffix" : "" } ], "container-title" : "Journal of clinical microbiology", "id" : "ITEM-6", "issue" : "6", "issued" : { "date-parts" : [ [ "2009", "6" ] ] }, "page" : "1931-3", "title" : "Outbreak of hepatitis E virus infection in Darfur, Sudan: effectiveness of real-time reverse transcription-PCR analysis of dried blood spots.", "type" : "article-journal", "volume" : "47" }, "uris" : [ "http://www.mendeley.com/documents/?uuid=bfe44e6b-3d46-4da8-9f05-d60c863bbe71" ] }, { "id" : "ITEM-7", "itemData" : { "DOI" : "10.1086/651077", "ISSN" : "1058-4838", "PMID" : "20178415", "abstract" : "BACKGROUND: Outbreaks of infection with hepatitis E virus (HEV) are frequently attributed to contaminated drinking water, even if direct evidence for this is lacking.\n\nMETHODS: We conducted several epidemiologic investigations during a large HEV infection outbreak in Uganda.\n\nRESULTS: Of 10,535 residents, 3218 had HEV infection; of these, 2531 lived in households with &gt;1 case. HEV was not detected in drinking water or zoonotic sources. Twenty-five percent of cases occurred &gt; or = 8 weeks after onset of hepatitis in an index case in the household. Households with &gt; or = 2 cases were more likely to have a member(s) who attended a funeral, had close contact with a jaundiced person, or washed hands in a common basin with others (P &lt; .05 for all).\n\nCONCLUSIONS: A high attack rate in households, lack of a common source of infection, and poor hygienic practices in households with &gt; or = 2 cases suggest person-to-person transmission of HEV during this outbreak.", "author" : [ { "dropping-particle" : "", "family" : "Teshale", "given" : "Eyasu\u00a0H.", "non-dropping-particle" : "", "parse-names" : false, "suffix" : "" }, { "dropping-particle" : "", "family" : "Grytdal", "given" : "Scott\u00a0P.", "non-dropping-particle" : "", "parse-names" : false, "suffix" : "" }, { "dropping-particle" : "", "family" : "Howard", "given" : "Christopher", "non-dropping-particle" : "", "parse-names" : false, "suffix" : "" }, { "dropping-particle" : "", "family" : "Barry", "given" : "Vaughn", "non-dropping-particle" : "", "parse-names" : false, "suffix" : "" }, { "dropping-particle" : "", "family" : "Kamili", "given" : "Saleem", "non-dropping-particle" : "", "parse-names" : false, "suffix" : "" }, { "dropping-particle" : "", "family" : "Drobeniuc", "given" : "Jan", "non-dropping-particle" : "", "parse-names" : false, "suffix" : "" }, { "dropping-particle" : "", "family" : "Hill", "given" : "Vincent\u00a0R.", "non-dropping-particle" : "", "parse-names" : false, "suffix" : "" }, { "dropping-particle" : "", "family" : "Okware", "given" : "Samuel", "non-dropping-particle" : "", "parse-names" : false, "suffix" : "" }, { "dropping-particle" : "", "family" : "Hu", "given" : "Dale\u00a0J.", "non-dropping-particle" : "", "parse-names" : false, "suffix" : "" }, { "dropping-particle" : "", "family" : "Holmberg", "given" : "Scott\u00a0D.", "non-dropping-particle" : "", "parse-names" : false, "suffix" : "" } ], "container-title" : "Clinical Infectious Diseases", "id" : "ITEM-7", "issue" : "7", "issued" : { "date-parts" : [ [ "2010", "4", "1" ] ] }, "page" : "1006-1010", "title" : "Evidence of Person\u2010to\u2010Person Transmission of Hepatitis E Virus during a Large Outbreak in Northern Uganda", "type" : "article-journal", "volume" : "50" }, "uris" : [ "http://www.mendeley.com/documents/?uuid=06c5c9cb-213c-4be6-9067-3a64486d2140" ] }, { "id" : "ITEM-8", "itemData" : { "ISSN" : "0049-8114", "PMID" : "15382402", "container-title" : "Relev\u00e9 \u00e9pid\u00e9miologique hebdomadaire / Section d'hygi\u00e8ne du Secr\u00e9tariat de la Soci\u00e9t\u00e9 des Nations = Weekly epidemiological record / Health Section of the Secretariat of the League of Nations", "id" : "ITEM-8", "issue" : "35", "issued" : { "date-parts" : [ [ "2004", "8", "27" ] ] }, "page" : "313", "title" : "Hepatitis E, Chad.", "type" : "article-journal", "volume" : "79" }, "uris" : [ "http://www.mendeley.com/documents/?uuid=514ed59b-f10d-4fe5-b15b-a7f8c8852121" ] } ], "mendeley" : { "formattedCitation" : "[4\u201311]", "plainTextFormattedCitation" : "[4\u201311]", "previouslyFormattedCitation" : "[4\u201311]" }, "properties" : { "noteIndex" : 0 }, "schema" : "https://github.com/citation-style-language/schema/raw/master/csl-citation.json" }</w:instrText>
      </w:r>
      <w:r w:rsidRPr="005C3DD9">
        <w:rPr>
          <w:rFonts w:asciiTheme="minorHAnsi" w:hAnsiTheme="minorHAnsi"/>
          <w:snapToGrid w:val="0"/>
          <w:lang w:val="en-GB"/>
        </w:rPr>
        <w:fldChar w:fldCharType="separate"/>
      </w:r>
      <w:r w:rsidRPr="005C3DD9">
        <w:rPr>
          <w:rFonts w:asciiTheme="minorHAnsi" w:hAnsiTheme="minorHAnsi"/>
          <w:noProof/>
          <w:snapToGrid w:val="0"/>
          <w:lang w:val="en-GB"/>
        </w:rPr>
        <w:t>[4–11]</w:t>
      </w:r>
      <w:r w:rsidRPr="005C3DD9">
        <w:rPr>
          <w:rFonts w:asciiTheme="minorHAnsi" w:hAnsiTheme="minorHAnsi"/>
          <w:snapToGrid w:val="0"/>
          <w:lang w:val="en-GB"/>
        </w:rPr>
        <w:fldChar w:fldCharType="end"/>
      </w:r>
      <w:r w:rsidR="00F8353F" w:rsidRPr="005C3DD9">
        <w:rPr>
          <w:rFonts w:asciiTheme="minorHAnsi" w:hAnsiTheme="minorHAnsi"/>
          <w:snapToGrid w:val="0"/>
          <w:lang w:val="en-GB"/>
        </w:rPr>
        <w:t xml:space="preserve">. In 2004, Chad experienced a HEV outbreak in </w:t>
      </w:r>
      <w:proofErr w:type="spellStart"/>
      <w:r w:rsidR="00F8353F" w:rsidRPr="005C3DD9">
        <w:rPr>
          <w:rFonts w:asciiTheme="minorHAnsi" w:hAnsiTheme="minorHAnsi"/>
          <w:snapToGrid w:val="0"/>
          <w:lang w:val="en-GB"/>
        </w:rPr>
        <w:t>Goz</w:t>
      </w:r>
      <w:proofErr w:type="spellEnd"/>
      <w:r w:rsidR="00F8353F" w:rsidRPr="005C3DD9">
        <w:rPr>
          <w:rFonts w:asciiTheme="minorHAnsi" w:hAnsiTheme="minorHAnsi"/>
          <w:snapToGrid w:val="0"/>
          <w:lang w:val="en-GB"/>
        </w:rPr>
        <w:t xml:space="preserve"> </w:t>
      </w:r>
      <w:proofErr w:type="spellStart"/>
      <w:r w:rsidR="00F8353F" w:rsidRPr="005C3DD9">
        <w:rPr>
          <w:rFonts w:asciiTheme="minorHAnsi" w:hAnsiTheme="minorHAnsi"/>
          <w:snapToGrid w:val="0"/>
          <w:lang w:val="en-GB"/>
        </w:rPr>
        <w:t>Amer</w:t>
      </w:r>
      <w:proofErr w:type="spellEnd"/>
      <w:r w:rsidR="00F8353F" w:rsidRPr="005C3DD9">
        <w:rPr>
          <w:rFonts w:asciiTheme="minorHAnsi" w:hAnsiTheme="minorHAnsi"/>
          <w:snapToGrid w:val="0"/>
          <w:lang w:val="en-GB"/>
        </w:rPr>
        <w:t xml:space="preserve"> refugee camps with Sudanese refugees. Between June and August of 2004, 672 cases were reported with 211 deaths (</w:t>
      </w:r>
      <w:hyperlink r:id="rId12" w:history="1">
        <w:r w:rsidR="00F8353F" w:rsidRPr="005C3DD9">
          <w:rPr>
            <w:rStyle w:val="Hyperlink"/>
            <w:rFonts w:asciiTheme="minorHAnsi" w:hAnsiTheme="minorHAnsi"/>
            <w:snapToGrid w:val="0"/>
            <w:lang w:val="en-GB"/>
          </w:rPr>
          <w:t>http://www.who.int/csr/don/2004_08_19/en/</w:t>
        </w:r>
      </w:hyperlink>
      <w:r w:rsidR="00F8353F" w:rsidRPr="005C3DD9">
        <w:rPr>
          <w:rFonts w:asciiTheme="minorHAnsi" w:hAnsiTheme="minorHAnsi"/>
          <w:snapToGrid w:val="0"/>
          <w:lang w:val="en-GB"/>
        </w:rPr>
        <w:t>).</w:t>
      </w:r>
      <w:r w:rsidR="002B0FA2" w:rsidRPr="005C3DD9">
        <w:rPr>
          <w:rFonts w:asciiTheme="minorHAnsi" w:hAnsiTheme="minorHAnsi"/>
          <w:snapToGrid w:val="0"/>
          <w:lang w:val="en-GB"/>
        </w:rPr>
        <w:t xml:space="preserve"> </w:t>
      </w:r>
      <w:r w:rsidR="00F8353F" w:rsidRPr="005C3DD9">
        <w:rPr>
          <w:rFonts w:asciiTheme="minorHAnsi" w:hAnsiTheme="minorHAnsi"/>
          <w:snapToGrid w:val="0"/>
          <w:lang w:val="en-GB"/>
        </w:rPr>
        <w:t xml:space="preserve"> </w:t>
      </w:r>
      <w:proofErr w:type="gramStart"/>
      <w:r w:rsidR="00983F08" w:rsidRPr="005C3DD9">
        <w:rPr>
          <w:rFonts w:asciiTheme="minorHAnsi" w:hAnsiTheme="minorHAnsi"/>
          <w:snapToGrid w:val="0"/>
          <w:lang w:val="en-GB"/>
        </w:rPr>
        <w:t xml:space="preserve">All </w:t>
      </w:r>
      <w:r w:rsidRPr="005C3DD9">
        <w:rPr>
          <w:rFonts w:asciiTheme="minorHAnsi" w:hAnsiTheme="minorHAnsi"/>
          <w:snapToGrid w:val="0"/>
          <w:lang w:val="en-GB"/>
        </w:rPr>
        <w:t xml:space="preserve"> these</w:t>
      </w:r>
      <w:proofErr w:type="gramEnd"/>
      <w:r w:rsidRPr="005C3DD9">
        <w:rPr>
          <w:rFonts w:asciiTheme="minorHAnsi" w:hAnsiTheme="minorHAnsi"/>
          <w:snapToGrid w:val="0"/>
          <w:lang w:val="en-GB"/>
        </w:rPr>
        <w:t xml:space="preserve"> outbreaks were due to HEV genotype 1</w:t>
      </w:r>
      <w:r w:rsidR="00983F08" w:rsidRPr="005C3DD9">
        <w:rPr>
          <w:rFonts w:asciiTheme="minorHAnsi" w:hAnsiTheme="minorHAnsi"/>
          <w:snapToGrid w:val="0"/>
          <w:lang w:val="en-GB"/>
        </w:rPr>
        <w:t xml:space="preserve">. The clinical presentation of Genotype 1 is much more severe than Genotype 3 or 4. </w:t>
      </w:r>
    </w:p>
    <w:p w:rsidR="00276E4B" w:rsidRPr="005C3DD9" w:rsidRDefault="00CA5090" w:rsidP="00F8353F">
      <w:pPr>
        <w:spacing w:before="120" w:after="60"/>
        <w:jc w:val="both"/>
        <w:rPr>
          <w:rFonts w:asciiTheme="minorHAnsi" w:hAnsiTheme="minorHAnsi"/>
          <w:snapToGrid w:val="0"/>
          <w:lang w:val="en-GB"/>
        </w:rPr>
      </w:pPr>
      <w:r w:rsidRPr="005C3DD9">
        <w:rPr>
          <w:rFonts w:asciiTheme="minorHAnsi" w:hAnsiTheme="minorHAnsi"/>
          <w:snapToGrid w:val="0"/>
          <w:lang w:val="en-GB"/>
        </w:rPr>
        <w:t xml:space="preserve">The epidemiology of HEV in sub Saharan Africa remains unclear and outbreaks (as mentioned above) have occurred in different time periods, acquired different epidemic curves and in some cases resulted in different clinical presentation of infection to health care. In recent outbreaks in </w:t>
      </w:r>
      <w:proofErr w:type="spellStart"/>
      <w:r w:rsidRPr="005C3DD9">
        <w:rPr>
          <w:rFonts w:asciiTheme="minorHAnsi" w:hAnsiTheme="minorHAnsi"/>
          <w:snapToGrid w:val="0"/>
          <w:lang w:val="en-GB"/>
        </w:rPr>
        <w:t>Gambella</w:t>
      </w:r>
      <w:proofErr w:type="spellEnd"/>
      <w:r w:rsidRPr="005C3DD9">
        <w:rPr>
          <w:rFonts w:asciiTheme="minorHAnsi" w:hAnsiTheme="minorHAnsi"/>
          <w:snapToGrid w:val="0"/>
          <w:lang w:val="en-GB"/>
        </w:rPr>
        <w:t xml:space="preserve">, Ethiopia in 2014 and </w:t>
      </w:r>
      <w:proofErr w:type="spellStart"/>
      <w:r w:rsidRPr="005C3DD9">
        <w:rPr>
          <w:rFonts w:asciiTheme="minorHAnsi" w:hAnsiTheme="minorHAnsi"/>
          <w:snapToGrid w:val="0"/>
          <w:lang w:val="en-GB"/>
        </w:rPr>
        <w:t>Bentiu</w:t>
      </w:r>
      <w:proofErr w:type="spellEnd"/>
      <w:r w:rsidRPr="005C3DD9">
        <w:rPr>
          <w:rFonts w:asciiTheme="minorHAnsi" w:hAnsiTheme="minorHAnsi"/>
          <w:snapToGrid w:val="0"/>
          <w:lang w:val="en-GB"/>
        </w:rPr>
        <w:t xml:space="preserve">, South Sudan in 2015 (data not published), despite early detection and confirmation of an HEV outbreak, the shape of the epidemic curve never reached the same levels that had been seen in previous outbreaks in </w:t>
      </w:r>
      <w:proofErr w:type="spellStart"/>
      <w:r w:rsidRPr="005C3DD9">
        <w:rPr>
          <w:rFonts w:asciiTheme="minorHAnsi" w:hAnsiTheme="minorHAnsi"/>
          <w:snapToGrid w:val="0"/>
          <w:lang w:val="en-GB"/>
        </w:rPr>
        <w:t>Maban</w:t>
      </w:r>
      <w:proofErr w:type="spellEnd"/>
      <w:r w:rsidRPr="005C3DD9">
        <w:rPr>
          <w:rFonts w:asciiTheme="minorHAnsi" w:hAnsiTheme="minorHAnsi"/>
          <w:snapToGrid w:val="0"/>
          <w:lang w:val="en-GB"/>
        </w:rPr>
        <w:t xml:space="preserve"> county in South Sudan, 2012-2013. Also, in this same </w:t>
      </w:r>
      <w:proofErr w:type="spellStart"/>
      <w:r w:rsidRPr="005C3DD9">
        <w:rPr>
          <w:rFonts w:asciiTheme="minorHAnsi" w:hAnsiTheme="minorHAnsi"/>
          <w:snapToGrid w:val="0"/>
          <w:lang w:val="en-GB"/>
        </w:rPr>
        <w:t>Gambella</w:t>
      </w:r>
      <w:proofErr w:type="spellEnd"/>
      <w:r w:rsidRPr="005C3DD9">
        <w:rPr>
          <w:rFonts w:asciiTheme="minorHAnsi" w:hAnsiTheme="minorHAnsi"/>
          <w:snapToGrid w:val="0"/>
          <w:lang w:val="en-GB"/>
        </w:rPr>
        <w:t xml:space="preserve"> outbreak, severe clinical manifestations of disease in pregnant women were rarely identified (also unpublished data). </w:t>
      </w:r>
      <w:r w:rsidR="00276E4B" w:rsidRPr="005C3DD9">
        <w:rPr>
          <w:rFonts w:asciiTheme="minorHAnsi" w:hAnsiTheme="minorHAnsi"/>
          <w:snapToGrid w:val="0"/>
          <w:lang w:val="en-GB"/>
        </w:rPr>
        <w:t xml:space="preserve">Risk factors for infection </w:t>
      </w:r>
      <w:r w:rsidR="00E52DE1" w:rsidRPr="005C3DD9">
        <w:rPr>
          <w:rFonts w:asciiTheme="minorHAnsi" w:hAnsiTheme="minorHAnsi"/>
          <w:snapToGrid w:val="0"/>
          <w:lang w:val="en-GB"/>
        </w:rPr>
        <w:t xml:space="preserve">that </w:t>
      </w:r>
      <w:r w:rsidR="00276E4B" w:rsidRPr="005C3DD9">
        <w:rPr>
          <w:rFonts w:asciiTheme="minorHAnsi" w:hAnsiTheme="minorHAnsi"/>
          <w:snapToGrid w:val="0"/>
          <w:lang w:val="en-GB"/>
        </w:rPr>
        <w:t xml:space="preserve">have been identified </w:t>
      </w:r>
      <w:r w:rsidR="00E52DE1" w:rsidRPr="005C3DD9">
        <w:rPr>
          <w:rFonts w:asciiTheme="minorHAnsi" w:hAnsiTheme="minorHAnsi"/>
          <w:snapToGrid w:val="0"/>
          <w:lang w:val="en-GB"/>
        </w:rPr>
        <w:t>include</w:t>
      </w:r>
      <w:r w:rsidR="00276E4B" w:rsidRPr="005C3DD9">
        <w:rPr>
          <w:rFonts w:asciiTheme="minorHAnsi" w:hAnsiTheme="minorHAnsi"/>
          <w:snapToGrid w:val="0"/>
          <w:lang w:val="en-GB"/>
        </w:rPr>
        <w:t xml:space="preserve"> consumption of contaminated water, handwashing in</w:t>
      </w:r>
      <w:r w:rsidR="00276E4B" w:rsidRPr="005C3DD9">
        <w:rPr>
          <w:rFonts w:asciiTheme="minorHAnsi" w:hAnsiTheme="minorHAnsi"/>
          <w:lang w:val="en-GB"/>
        </w:rPr>
        <w:t xml:space="preserve"> communal handwashing facilities, caring for animals and having other household members previously presenting with jaundice </w:t>
      </w:r>
      <w:r w:rsidR="00276E4B" w:rsidRPr="005C3DD9">
        <w:rPr>
          <w:rFonts w:asciiTheme="minorHAnsi" w:hAnsiTheme="minorHAnsi"/>
          <w:snapToGrid w:val="0"/>
          <w:lang w:val="en-GB"/>
        </w:rPr>
        <w:fldChar w:fldCharType="begin" w:fldLock="1"/>
      </w:r>
      <w:r w:rsidR="00276E4B" w:rsidRPr="005C3DD9">
        <w:rPr>
          <w:rFonts w:asciiTheme="minorHAnsi" w:hAnsiTheme="minorHAnsi"/>
          <w:lang w:val="en-GB"/>
        </w:rPr>
        <w:instrText>ADDIN CSL_CITATION { "citationItems" : [ { "id" : "ITEM-1", "itemData" : { "DOI" : "10.1086/651077", "ISSN" : "1058-4838", "PMID" : "20178415", "abstract" : "BACKGROUND: Outbreaks of infection with hepatitis E virus (HEV) are frequently attributed to contaminated drinking water, even if direct evidence for this is lacking.\n\nMETHODS: We conducted several epidemiologic investigations during a large HEV infection outbreak in Uganda.\n\nRESULTS: Of 10,535 residents, 3218 had HEV infection; of these, 2531 lived in households with &gt;1 case. HEV was not detected in drinking water or zoonotic sources. Twenty-five percent of cases occurred &gt; or = 8 weeks after onset of hepatitis in an index case in the household. Households with &gt; or = 2 cases were more likely to have a member(s) who attended a funeral, had close contact with a jaundiced person, or washed hands in a common basin with others (P &lt; .05 for all).\n\nCONCLUSIONS: A high attack rate in households, lack of a common source of infection, and poor hygienic practices in households with &gt; or = 2 cases suggest person-to-person transmission of HEV during this outbreak.", "author" : [ { "dropping-particle" : "", "family" : "Teshale", "given" : "Eyasu\u00a0H.", "non-dropping-particle" : "", "parse-names" : false, "suffix" : "" }, { "dropping-particle" : "", "family" : "Grytdal", "given" : "Scott\u00a0P.", "non-dropping-particle" : "", "parse-names" : false, "suffix" : "" }, { "dropping-particle" : "", "family" : "Howard", "given" : "Christopher", "non-dropping-particle" : "", "parse-names" : false, "suffix" : "" }, { "dropping-particle" : "", "family" : "Barry", "given" : "Vaughn", "non-dropping-particle" : "", "parse-names" : false, "suffix" : "" }, { "dropping-particle" : "", "family" : "Kamili", "given" : "Saleem", "non-dropping-particle" : "", "parse-names" : false, "suffix" : "" }, { "dropping-particle" : "", "family" : "Drobeniuc", "given" : "Jan", "non-dropping-particle" : "", "parse-names" : false, "suffix" : "" }, { "dropping-particle" : "", "family" : "Hill", "given" : "Vincent\u00a0R.", "non-dropping-particle" : "", "parse-names" : false, "suffix" : "" }, { "dropping-particle" : "", "family" : "Okware", "given" : "Samuel", "non-dropping-particle" : "", "parse-names" : false, "suffix" : "" }, { "dropping-particle" : "", "family" : "Hu", "given" : "Dale\u00a0J.", "non-dropping-particle" : "", "parse-names" : false, "suffix" : "" }, { "dropping-particle" : "", "family" : "Holmberg", "given" : "Scott\u00a0D.", "non-dropping-particle" : "", "parse-names" : false, "suffix" : "" } ], "container-title" : "Clinical Infectious Diseases", "id" : "ITEM-1", "issue" : "7", "issued" : { "date-parts" : [ [ "2010", "4", "1" ] ] }, "page" : "1006-1010", "title" : "Evidence of Person\u2010to\u2010Person Transmission of Hepatitis E Virus during a Large Outbreak in Northern Uganda", "type" : "article-journal", "volume" : "50" }, "uris" : [ "http://www.mendeley.com/documents/?uuid=06c5c9cb-213c-4be6-9067-3a64486d2140" ] }, { "id" : "ITEM-2", "itemData" : { "DOI" : "10.4269/ajtmh.2010.10-0384", "ISSN" : "1476-1645", "PMID" : "21036857", "abstract" : "An outbreak of hepatitis E virus (HEV) began in October 2007 in northern Uganda. To determine risk factors and sources for ongoing transmission, we conducted both a case-control study and an environmental investigation. A case patient was defined as having serologic evidence of HEV infection, whereas controls were seronegative. We identified risk factors for infection by univariable and multivariable analyses using conditional logistic regression. Several water sources were tested for HEV RNA. Among 112 cases and 145 controls, storage of drinking water in large-mouthed vessels (adjusted odds ratios [AOR] = 2.83; 95% confidence interval [CI] = 1.16-6.94) and washing hands in a group basin (AOR = 1.90; 95% CI = 1.07-3.38) were associated with HEV infection. HEV RNA was detected from communal hand-rinse and surface-water samples. The epidemiologic and environmental water-testing results suggest that household-level factors played an important role in the transmission of HEV-modalities that have been previously underappreciated.", "author" : [ { "dropping-particle" : "", "family" : "Howard", "given" : "Christopher M", "non-dropping-particle" : "", "parse-names" : false, "suffix" : "" }, { "dropping-particle" : "", "family" : "Handzel", "given" : "Thomas", "non-dropping-particle" : "", "parse-names" : false, "suffix" : "" }, { "dropping-particle" : "", "family" : "Hill", "given" : "Vincent R", "non-dropping-particle" : "", "parse-names" : false, "suffix" : "" }, { "dropping-particle" : "", "family" : "Grytdal", "given" : "Scott P", "non-dropping-particle" : "", "parse-names" : false, "suffix" : "" }, { "dropping-particle" : "", "family" : "Blanton", "given" : "Curtis", "non-dropping-particle" : "", "parse-names" : false, "suffix" : "" }, { "dropping-particle" : "", "family" : "Kamili", "given" : "Saleem", "non-dropping-particle" : "", "parse-names" : false, "suffix" : "" }, { "dropping-particle" : "", "family" : "Drobeniuc", "given" : "Jan", "non-dropping-particle" : "", "parse-names" : false, "suffix" : "" }, { "dropping-particle" : "", "family" : "Hu", "given" : "Dale", "non-dropping-particle" : "", "parse-names" : false, "suffix" : "" }, { "dropping-particle" : "", "family" : "Teshale", "given" : "Eyasu", "non-dropping-particle" : "", "parse-names" : false, "suffix" : "" } ], "container-title" : "The American journal of tropical medicine and hygiene", "id" : "ITEM-2", "issue" : "5", "issued" : { "date-parts" : [ [ "2010", "11" ] ] }, "page" : "1170-3", "publisher" : "The American Society of Tropical Medicine and Hygiene", "title" : "Novel risk factors associated with hepatitis E virus infection in a large outbreak in northern Uganda: results from a case-control study and environmental analysis.", "type" : "article-journal", "volume" : "83" }, "uris" : [ "http://www.mendeley.com/documents/?uuid=434c6c88-4396-36cd-9859-4727e217a6a0" ] }, { "id" : "ITEM-3", "itemData" : { "DOI" : "10.1186/s13031-015-0065-2", "ISSN" : "1752-1505", "PMID" : "26702295", "abstract" : "BACKGROUND Refugees are at high risk for communicable diseases due to overcrowding and poor water, sanitation, and hygiene conditions. Handwashing with soap removes pathogens from hands and reduces disease risk. A hepatitis E outbreak in the refugee camps of Maban County, South Sudan in 2012 prompted increased hygiene promotion and improved provision of soap, handwashing stations, and latrines. We conducted a study 1 year after the outbreak to assess the knowledge, attitudes, and practices of the refugees in Maban County. METHODS We conducted a cross sectional survey of female heads of households in three refugee camps in Maban County. We performed structured observations on a subset of households to directly observe their handwashing practices at times of possible pathogen transmission. RESULTS Of the 600 households interviewed, nearly all had soap available and 91\u00a0% reported water was available \"always\" or \"sometimes\". Exposure to handwashing promotion was reported by 85\u00a0% of the respondents. Rinsing hands with water alone was more commonly observed than handwashing with soap at critical handwashing times including \"before eating\" (80\u00a0% rinsing vs. 7\u00a0% washing with soap) and \"before preparing/cooking food\" (72.3\u00a0% vs 23\u00a0%). After toilet use, 46\u00a0% were observed to wash hands with soap and an additional 38\u00a0% rinsed with water alone. CONCLUSIONS Despite intensive messaging regarding handwashing with soap and access to soap and water, rinsing hands with water alone rather than washing hands with soap remains more common among the refugees in Maban County. This practice puts them at continued risk for communicable disease transmission. Qualitative research into local beliefs and more effective messaging may help future programs tailor handwashing interventions.", "author" : [ { "dropping-particle" : "", "family" : "Phillips", "given" : "Raina M", "non-dropping-particle" : "", "parse-names" : false, "suffix" : "" }, { "dropping-particle" : "", "family" : "Vujcic", "given" : "Jelena", "non-dropping-particle" : "", "parse-names" : false, "suffix" : "" }, { "dropping-particle" : "", "family" : "Boscoe", "given" : "Andrew", "non-dropping-particle" : "", "parse-names" : false, "suffix" : "" }, { "dropping-particle" : "", "family" : "Handzel", "given" : "Thomas", "non-dropping-particle" : "", "parse-names" : false, "suffix" : "" }, { "dropping-particle" : "", "family" : "Aninyasi", "given" : "Mark", "non-dropping-particle" : "", "parse-names" : false, "suffix" : "" }, { "dropping-particle" : "", "family" : "Cookson", "given" : "Susan T", "non-dropping-particle" : "", "parse-names" : false, "suffix" : "" }, { "dropping-particle" : "", "family" : "Blanton", "given" : "Curtis", "non-dropping-particle" : "", "parse-names" : false, "suffix" : "" }, { "dropping-particle" : "", "family" : "S Blum", "given" : "Lauren", "non-dropping-particle" : "", "parse-names" : false, "suffix" : "" }, { "dropping-particle" : "", "family" : "Ram", "given" : "Pavani K", "non-dropping-particle" : "", "parse-names" : false, "suffix" : "" } ], "container-title" : "Conflict and health", "id" : "ITEM-3", "issued" : { "date-parts" : [ [ "2015" ] ] }, "page" : "39", "title" : "Soap is not enough: handwashing practices and knowledge in refugee camps, Maban County, South Sudan.", "type" : "article-journal", "volume" : "9" }, "uris" : [ "http://www.mendeley.com/documents/?uuid=de17cb6d-20be-3391-8f8d-1dc06eac7830" ] }, { "id" : "ITEM-4", "itemData" : { "ISSN" : "1545-861X", "PMID" : "23884344", "abstract" : "During the week of July 2, 2012, the deaths of two pregnant women and one child were reported by household mortality surveillance in Jamam refugee camp, Maban County, Upper Nile State, South Sudan. All were reported to have yellow eyes before death. During July 27-August 3, 2012, three adult males with acute onset jaundice were admitted to the M\u00e9decins Sans Fronti\u00e8res (MSF) hospital in Jamam camp; two died within 4 days of admission. The Republic of South Sudan Ministry of Health, United Nations High Commissioner for Refugees (UNHCR), CDC, and humanitarian organizations responded through enhanced case surveillance, a serosurvey investigation, and targeted prevention efforts. As of January 27, 2013, a total of 5,080 acute jaundice syndrome (AJS) cases had been reported from all four Maban County refugee camps (Doro, Gendrassa, Jamam, and Yusuf Batil). Hepatitis E virus (HEV) infection was confirmed in a convenience sample of cases in each camp. A cross-sectional serosurvey conducted in Jamam camp in November 2012 indicated that 54.3% of the population was susceptible to HEV infection. Across all camps, an AJS case-fatality rate (CFR) of 10.4% was observed among pregnant women. The outbreak response has focused on improving safe drinking water availability, improving sanitation and hygiene, conducting active case finding, and optimizing clinical care, especially among pregnant women. Sustaining these improvements, along with strengthening community outreach, is needed to improve outbreak control. Further investigation of the potential role for the newly developed HEV vaccine in outbreak control also is needed.", "author" : [ { "dropping-particle" : "", "family" : "Centers for Disease Control and Prevention (CDC)", "given" : "", "non-dropping-particle" : "", "parse-names" : false, "suffix" : "" } ], "container-title" : "MMWR. Morbidity and mortality weekly report", "id" : "ITEM-4", "issue" : "29", "issued" : { "date-parts" : [ [ "2013", "7", "26" ] ] }, "page" : "581-6", "title" : "Investigation of hepatitis E outbreak among refugees - Upper Nile, South Sudan, 2012-2013.", "type" : "article-journal", "volume" : "62" }, "uris" : [ "http://www.mendeley.com/documents/?uuid=30b87a76-0bdf-3b53-91e7-e5704ee568fb" ] } ], "mendeley" : { "formattedCitation" : "[10,12\u201314]", "plainTextFormattedCitation" : "[10,12\u201314]", "previouslyFormattedCitation" : "[10,12\u201314]" }, "properties" : { "noteIndex" : 0 }, "schema" : "https://github.com/citation-style-language/schema/raw/master/csl-citation.json" }</w:instrText>
      </w:r>
      <w:r w:rsidR="00276E4B" w:rsidRPr="005C3DD9">
        <w:rPr>
          <w:rFonts w:asciiTheme="minorHAnsi" w:hAnsiTheme="minorHAnsi"/>
          <w:snapToGrid w:val="0"/>
          <w:lang w:val="en-GB"/>
        </w:rPr>
        <w:fldChar w:fldCharType="separate"/>
      </w:r>
      <w:r w:rsidR="00276E4B" w:rsidRPr="005C3DD9">
        <w:rPr>
          <w:rFonts w:asciiTheme="minorHAnsi" w:hAnsiTheme="minorHAnsi"/>
          <w:noProof/>
          <w:snapToGrid w:val="0"/>
          <w:lang w:val="en-GB"/>
        </w:rPr>
        <w:t>[10,12–14]</w:t>
      </w:r>
      <w:r w:rsidR="00276E4B" w:rsidRPr="005C3DD9">
        <w:rPr>
          <w:rFonts w:asciiTheme="minorHAnsi" w:hAnsiTheme="minorHAnsi"/>
          <w:snapToGrid w:val="0"/>
          <w:lang w:val="en-GB"/>
        </w:rPr>
        <w:fldChar w:fldCharType="end"/>
      </w:r>
      <w:r w:rsidR="00276E4B" w:rsidRPr="005C3DD9">
        <w:rPr>
          <w:rFonts w:asciiTheme="minorHAnsi" w:hAnsiTheme="minorHAnsi"/>
          <w:snapToGrid w:val="0"/>
          <w:lang w:val="en-GB"/>
        </w:rPr>
        <w:t xml:space="preserve">. </w:t>
      </w:r>
    </w:p>
    <w:p w:rsidR="00CA5090" w:rsidRPr="005C3DD9" w:rsidRDefault="00276E4B" w:rsidP="00F8353F">
      <w:pPr>
        <w:spacing w:before="120" w:after="60"/>
        <w:jc w:val="both"/>
        <w:rPr>
          <w:rFonts w:asciiTheme="minorHAnsi" w:hAnsiTheme="minorHAnsi"/>
          <w:snapToGrid w:val="0"/>
          <w:lang w:val="en-GB"/>
        </w:rPr>
      </w:pPr>
      <w:r w:rsidRPr="005C3DD9">
        <w:rPr>
          <w:rFonts w:asciiTheme="minorHAnsi" w:hAnsiTheme="minorHAnsi"/>
          <w:snapToGrid w:val="0"/>
          <w:lang w:val="en-GB"/>
        </w:rPr>
        <w:t xml:space="preserve">These examples suggest that the epidemiology of disease might differ due to different initial sources of exposure, underlying immunity in the affected population, or differences in the pathogenicity of the genotype in circulation. Additionally, it is known that children rarely display any symptoms of infection, but it is unknown what role they play in the onwards transmission of disease (i.e. asymptomatic but possible infectious). This would not be unexpected considering the epidemiology and transmission dynamics of hepatitis A outbreaks which are also due to </w:t>
      </w:r>
      <w:r w:rsidR="00E52DE1" w:rsidRPr="005C3DD9">
        <w:rPr>
          <w:rFonts w:asciiTheme="minorHAnsi" w:hAnsiTheme="minorHAnsi"/>
          <w:snapToGrid w:val="0"/>
          <w:lang w:val="en-GB"/>
        </w:rPr>
        <w:t>faecal</w:t>
      </w:r>
      <w:r w:rsidRPr="005C3DD9">
        <w:rPr>
          <w:rFonts w:asciiTheme="minorHAnsi" w:hAnsiTheme="minorHAnsi"/>
          <w:snapToGrid w:val="0"/>
          <w:lang w:val="en-GB"/>
        </w:rPr>
        <w:t xml:space="preserve">-oral transmission </w:t>
      </w:r>
      <w:r w:rsidRPr="005C3DD9">
        <w:rPr>
          <w:rFonts w:asciiTheme="minorHAnsi" w:hAnsiTheme="minorHAnsi"/>
          <w:snapToGrid w:val="0"/>
          <w:lang w:val="en-GB"/>
        </w:rPr>
        <w:fldChar w:fldCharType="begin" w:fldLock="1"/>
      </w:r>
      <w:r w:rsidR="00760CFC" w:rsidRPr="005C3DD9">
        <w:rPr>
          <w:rFonts w:asciiTheme="minorHAnsi" w:hAnsiTheme="minorHAnsi"/>
          <w:lang w:val="en-GB"/>
        </w:rPr>
        <w:instrText>ADDIN CSL_CITATION { "citationItems" : [ { "id" : "ITEM-1", "itemData" : { "DOI" : "10.1093/aje/kwj029", "ISSN" : "0002-9262", "PMID" : "16339053", "abstract" : "Developing countries with an increasing hepatitis A disease burden may target vaccination to specific groups, such as young children, as an initial control strategy. To better understand transmission of hepatitis A virus in such countries, the authors prospectively studied household and day-care/school contacts of cases in Almaty, Kazakhstan. Overall, by the time of identification of symptomatic index cases, half of transmission had already occurred, having been detected retrospectively. The odds of household contacts' becoming infected were 35.4 times those for day-care/school contacts (95% confidence interval (CI): 17.5, 71.7). Within households, younger age of either index cases or susceptible contacts elevated the odds of secondary infection among susceptible contacts: The presence of a case under 6 years of age raised the odds 4.7 times (95% CI: 1.2, 18.7); and compared with contacts aged 14 years or older, the odds of infection were increased to 7.7 (95% CI: 1.5, 40.3) and 7.0 (95% CI: 1.4, 34.3) among contacts aged 0-6 years and 7-13 years, respectively. Young children are appropriate targets for sustainable hepatitis A vaccination programs in areas undergoing hepatitis A epidemiologic transition. If vaccine is determined to be highly effective postexposure and if it is feasible, vaccinating household contacts could be a useful additional control strategy.", "author" : [ { "dropping-particle" : "", "family" : "Victor", "given" : "J C", "non-dropping-particle" : "", "parse-names" : false, "suffix" : "" }, { "dropping-particle" : "", "family" : "Surdina", "given" : "T Y", "non-dropping-particle" : "", "parse-names" : false, "suffix" : "" }, { "dropping-particle" : "", "family" : "Suleimenova", "given" : "S Z", "non-dropping-particle" : "", "parse-names" : false, "suffix" : "" }, { "dropping-particle" : "", "family" : "Favorov", "given" : "M O", "non-dropping-particle" : "", "parse-names" : false, "suffix" : "" }, { "dropping-particle" : "", "family" : "Bell", "given" : "B P", "non-dropping-particle" : "", "parse-names" : false, "suffix" : "" }, { "dropping-particle" : "", "family" : "Monto", "given" : "A S", "non-dropping-particle" : "", "parse-names" : false, "suffix" : "" } ], "container-title" : "American journal of epidemiology", "id" : "ITEM-1", "issue" : "3", "issued" : { "date-parts" : [ [ "2006", "2", "1" ] ] }, "page" : "204-10", "title" : "Person-to-person transmission of hepatitis A virus in an urban area of intermediate endemicity: implications for vaccination strategies.", "type" : "article-journal", "volume" : "163" }, "uris" : [ "http://www.mendeley.com/documents/?uuid=2f45c5ff-3b17-3c66-871a-e8f381089cdf" ] } ], "mendeley" : { "formattedCitation" : "[15]", "plainTextFormattedCitation" : "[15]", "previouslyFormattedCitation" : "[15]" }, "properties" : { "noteIndex" : 0 }, "schema" : "https://github.com/citation-style-language/schema/raw/master/csl-citation.json" }</w:instrText>
      </w:r>
      <w:r w:rsidRPr="005C3DD9">
        <w:rPr>
          <w:rFonts w:asciiTheme="minorHAnsi" w:hAnsiTheme="minorHAnsi"/>
          <w:snapToGrid w:val="0"/>
          <w:lang w:val="en-GB"/>
        </w:rPr>
        <w:fldChar w:fldCharType="separate"/>
      </w:r>
      <w:r w:rsidRPr="005C3DD9">
        <w:rPr>
          <w:rFonts w:asciiTheme="minorHAnsi" w:hAnsiTheme="minorHAnsi"/>
          <w:noProof/>
          <w:snapToGrid w:val="0"/>
          <w:lang w:val="en-GB"/>
        </w:rPr>
        <w:t>[15]</w:t>
      </w:r>
      <w:r w:rsidRPr="005C3DD9">
        <w:rPr>
          <w:rFonts w:asciiTheme="minorHAnsi" w:hAnsiTheme="minorHAnsi"/>
          <w:snapToGrid w:val="0"/>
          <w:lang w:val="en-GB"/>
        </w:rPr>
        <w:fldChar w:fldCharType="end"/>
      </w:r>
      <w:r w:rsidRPr="005C3DD9">
        <w:rPr>
          <w:rFonts w:asciiTheme="minorHAnsi" w:hAnsiTheme="minorHAnsi"/>
          <w:snapToGrid w:val="0"/>
          <w:lang w:val="en-GB"/>
        </w:rPr>
        <w:t xml:space="preserve">. </w:t>
      </w:r>
    </w:p>
    <w:p w:rsidR="00F8353F" w:rsidRPr="005C3DD9" w:rsidRDefault="00760CFC" w:rsidP="00F8353F">
      <w:pPr>
        <w:spacing w:before="120" w:after="60"/>
        <w:jc w:val="both"/>
        <w:rPr>
          <w:rFonts w:asciiTheme="minorHAnsi" w:hAnsiTheme="minorHAnsi"/>
          <w:snapToGrid w:val="0"/>
          <w:lang w:val="en-GB"/>
        </w:rPr>
      </w:pPr>
      <w:r w:rsidRPr="005C3DD9">
        <w:rPr>
          <w:rFonts w:asciiTheme="minorHAnsi" w:hAnsiTheme="minorHAnsi"/>
          <w:snapToGrid w:val="0"/>
          <w:lang w:val="en-GB"/>
        </w:rPr>
        <w:t xml:space="preserve">Understanding the role in transmission of different age groups, in addition to their underlying immunity against further infection seems crucial. During the 2007-2009 outbreak in Uganda, preliminary </w:t>
      </w:r>
      <w:proofErr w:type="spellStart"/>
      <w:r w:rsidRPr="005C3DD9">
        <w:rPr>
          <w:rFonts w:asciiTheme="minorHAnsi" w:hAnsiTheme="minorHAnsi"/>
          <w:snapToGrid w:val="0"/>
          <w:lang w:val="en-GB"/>
        </w:rPr>
        <w:t>sero</w:t>
      </w:r>
      <w:proofErr w:type="spellEnd"/>
      <w:r w:rsidRPr="005C3DD9">
        <w:rPr>
          <w:rFonts w:asciiTheme="minorHAnsi" w:hAnsiTheme="minorHAnsi"/>
          <w:snapToGrid w:val="0"/>
          <w:lang w:val="en-GB"/>
        </w:rPr>
        <w:t>-prevalence studies showed that between 30-</w:t>
      </w:r>
      <w:r w:rsidR="00577D35" w:rsidRPr="005C3DD9">
        <w:rPr>
          <w:rFonts w:asciiTheme="minorHAnsi" w:hAnsiTheme="minorHAnsi"/>
          <w:snapToGrid w:val="0"/>
          <w:lang w:val="en-GB"/>
        </w:rPr>
        <w:t>57</w:t>
      </w:r>
      <w:r w:rsidRPr="005C3DD9">
        <w:rPr>
          <w:rFonts w:asciiTheme="minorHAnsi" w:hAnsiTheme="minorHAnsi"/>
          <w:snapToGrid w:val="0"/>
          <w:lang w:val="en-GB"/>
        </w:rPr>
        <w:t>% of children under five years of age had either IgM (i.e. recent infection) or IgG (older infection) to HEV</w:t>
      </w:r>
      <w:r w:rsidR="00BD5476" w:rsidRPr="005C3DD9">
        <w:rPr>
          <w:rFonts w:asciiTheme="minorHAnsi" w:hAnsiTheme="minorHAnsi"/>
          <w:snapToGrid w:val="0"/>
          <w:lang w:val="en-GB"/>
        </w:rPr>
        <w:t xml:space="preserve"> mid-way the outbreak in 2008 </w:t>
      </w:r>
      <w:r w:rsidRPr="005C3DD9">
        <w:rPr>
          <w:rFonts w:asciiTheme="minorHAnsi" w:hAnsiTheme="minorHAnsi"/>
          <w:snapToGrid w:val="0"/>
          <w:lang w:val="en-GB"/>
        </w:rPr>
        <w:fldChar w:fldCharType="begin" w:fldLock="1"/>
      </w:r>
      <w:r w:rsidRPr="005C3DD9">
        <w:rPr>
          <w:rFonts w:asciiTheme="minorHAnsi" w:hAnsiTheme="minorHAnsi"/>
          <w:lang w:val="en-GB"/>
        </w:rPr>
        <w:instrText>ADDIN CSL_CITATION { "citationItems" : [ { "id" : "ITEM-1", "itemData" : { "DOI" : "10.3201/eid1601.090764", "ISSN" : "1080-6059", "PMID" : "20031058", "abstract" : "In October 2007, an epidemic of hepatitis E was suspected in Kitgum District of northern Uganda where no previous epidemics had been documented. This outbreak has progressed to become one of the largest hepatitis E outbreaks in the world. By June 2009, the epidemic had caused illness in &gt;10,196 persons and 160 deaths.", "author" : [ { "dropping-particle" : "", "family" : "Teshale", "given" : "Eyasu H", "non-dropping-particle" : "", "parse-names" : false, "suffix" : "" }, { "dropping-particle" : "", "family" : "Howard", "given" : "Christopher M", "non-dropping-particle" : "", "parse-names" : false, "suffix" : "" }, { "dropping-particle" : "", "family" : "Grytdal", "given" : "Scott P", "non-dropping-particle" : "", "parse-names" : false, "suffix" : "" }, { "dropping-particle" : "", "family" : "Handzel", "given" : "Thomas R", "non-dropping-particle" : "", "parse-names" : false, "suffix" : "" }, { "dropping-particle" : "", "family" : "Barry", "given" : "Vaughn", "non-dropping-particle" : "", "parse-names" : false, "suffix" : "" }, { "dropping-particle" : "", "family" : "Kamili", "given" : "Saleem", "non-dropping-particle" : "", "parse-names" : false, "suffix" : "" }, { "dropping-particle" : "", "family" : "Drobeniuc", "given" : "Jan", "non-dropping-particle" : "", "parse-names" : false, "suffix" : "" }, { "dropping-particle" : "", "family" : "Okware", "given" : "Samuel", "non-dropping-particle" : "", "parse-names" : false, "suffix" : "" }, { "dropping-particle" : "", "family" : "Downing", "given" : "Robert", "non-dropping-particle" : "", "parse-names" : false, "suffix" : "" }, { "dropping-particle" : "", "family" : "Tappero", "given" : "Jordan W", "non-dropping-particle" : "", "parse-names" : false, "suffix" : "" }, { "dropping-particle" : "", "family" : "Bakamutumaho", "given" : "Barnabas", "non-dropping-particle" : "", "parse-names" : false, "suffix" : "" }, { "dropping-particle" : "", "family" : "Teo", "given" : "Chong Gee", "non-dropping-particle" : "", "parse-names" : false, "suffix" : "" }, { "dropping-particle" : "", "family" : "Ward", "given" : "John W", "non-dropping-particle" : "", "parse-names" : false, "suffix" : "" }, { "dropping-particle" : "", "family" : "Holmberg", "given" : "Scott D", "non-dropping-particle" : "", "parse-names" : false, "suffix" : "" }, { "dropping-particle" : "", "family" : "Hu", "given" : "Dale J", "non-dropping-particle" : "", "parse-names" : false, "suffix" : "" } ], "container-title" : "Emerging infectious diseases", "id" : "ITEM-1", "issue" : "1", "issued" : { "date-parts" : [ [ "2010", "1" ] ] }, "page" : "126-9", "publisher" : "Centers for Disease Control and Prevention", "title" : "Hepatitis E epidemic, Uganda.", "type" : "article-journal", "volume" : "16" }, "uris" : [ "http://www.mendeley.com/documents/?uuid=ef35c440-9d36-357d-9fa9-649a9092d994" ] } ], "mendeley" : { "formattedCitation" : "[16]", "plainTextFormattedCitation" : "[16]", "previouslyFormattedCitation" : "[16]" }, "properties" : { "noteIndex" : 0 }, "schema" : "https://github.com/citation-style-language/schema/raw/master/csl-citation.json" }</w:instrText>
      </w:r>
      <w:r w:rsidRPr="005C3DD9">
        <w:rPr>
          <w:rFonts w:asciiTheme="minorHAnsi" w:hAnsiTheme="minorHAnsi"/>
          <w:snapToGrid w:val="0"/>
          <w:lang w:val="en-GB"/>
        </w:rPr>
        <w:fldChar w:fldCharType="separate"/>
      </w:r>
      <w:r w:rsidRPr="005C3DD9">
        <w:rPr>
          <w:rFonts w:asciiTheme="minorHAnsi" w:hAnsiTheme="minorHAnsi"/>
          <w:noProof/>
          <w:snapToGrid w:val="0"/>
          <w:lang w:val="en-GB"/>
        </w:rPr>
        <w:t>[16]</w:t>
      </w:r>
      <w:r w:rsidRPr="005C3DD9">
        <w:rPr>
          <w:rFonts w:asciiTheme="minorHAnsi" w:hAnsiTheme="minorHAnsi"/>
          <w:snapToGrid w:val="0"/>
          <w:lang w:val="en-GB"/>
        </w:rPr>
        <w:fldChar w:fldCharType="end"/>
      </w:r>
      <w:r w:rsidRPr="005C3DD9">
        <w:rPr>
          <w:rFonts w:asciiTheme="minorHAnsi" w:hAnsiTheme="minorHAnsi"/>
          <w:snapToGrid w:val="0"/>
          <w:lang w:val="en-GB"/>
        </w:rPr>
        <w:t>.</w:t>
      </w:r>
      <w:r w:rsidR="00BD5476" w:rsidRPr="005C3DD9">
        <w:rPr>
          <w:rFonts w:asciiTheme="minorHAnsi" w:hAnsiTheme="minorHAnsi"/>
          <w:snapToGrid w:val="0"/>
          <w:lang w:val="en-GB"/>
        </w:rPr>
        <w:t xml:space="preserve"> During the same outbreak</w:t>
      </w:r>
      <w:r w:rsidRPr="005C3DD9">
        <w:rPr>
          <w:rFonts w:asciiTheme="minorHAnsi" w:hAnsiTheme="minorHAnsi"/>
          <w:snapToGrid w:val="0"/>
          <w:lang w:val="en-GB"/>
        </w:rPr>
        <w:t xml:space="preserve"> </w:t>
      </w:r>
      <w:r w:rsidR="00BD5476" w:rsidRPr="005C3DD9">
        <w:rPr>
          <w:rFonts w:asciiTheme="minorHAnsi" w:hAnsiTheme="minorHAnsi"/>
          <w:snapToGrid w:val="0"/>
          <w:lang w:val="en-GB"/>
        </w:rPr>
        <w:t>p</w:t>
      </w:r>
      <w:r w:rsidRPr="005C3DD9">
        <w:rPr>
          <w:rFonts w:asciiTheme="minorHAnsi" w:hAnsiTheme="minorHAnsi"/>
          <w:snapToGrid w:val="0"/>
          <w:lang w:val="en-GB"/>
        </w:rPr>
        <w:t xml:space="preserve">ersons in the older age groups </w:t>
      </w:r>
      <w:r w:rsidR="00577D35" w:rsidRPr="005C3DD9">
        <w:rPr>
          <w:rFonts w:asciiTheme="minorHAnsi" w:hAnsiTheme="minorHAnsi"/>
          <w:snapToGrid w:val="0"/>
          <w:lang w:val="en-GB"/>
        </w:rPr>
        <w:t>(</w:t>
      </w:r>
      <w:r w:rsidR="00577D35" w:rsidRPr="005C3DD9">
        <w:rPr>
          <w:rFonts w:asciiTheme="minorHAnsi" w:hAnsiTheme="minorHAnsi" w:cs="Calibri"/>
          <w:snapToGrid w:val="0"/>
          <w:lang w:val="en-GB"/>
        </w:rPr>
        <w:t>≥</w:t>
      </w:r>
      <w:r w:rsidR="00577D35" w:rsidRPr="005C3DD9">
        <w:rPr>
          <w:rFonts w:asciiTheme="minorHAnsi" w:hAnsiTheme="minorHAnsi"/>
          <w:snapToGrid w:val="0"/>
          <w:lang w:val="en-GB"/>
        </w:rPr>
        <w:t xml:space="preserve">15 years) </w:t>
      </w:r>
      <w:r w:rsidRPr="005C3DD9">
        <w:rPr>
          <w:rFonts w:asciiTheme="minorHAnsi" w:hAnsiTheme="minorHAnsi"/>
          <w:snapToGrid w:val="0"/>
          <w:lang w:val="en-GB"/>
        </w:rPr>
        <w:t xml:space="preserve">had between 64-71% prevalence of either IgM or IgG antibodies </w:t>
      </w:r>
      <w:r w:rsidRPr="005C3DD9">
        <w:rPr>
          <w:rFonts w:asciiTheme="minorHAnsi" w:hAnsiTheme="minorHAnsi"/>
          <w:snapToGrid w:val="0"/>
          <w:lang w:val="en-GB"/>
        </w:rPr>
        <w:fldChar w:fldCharType="begin" w:fldLock="1"/>
      </w:r>
      <w:r w:rsidR="009A0502" w:rsidRPr="005C3DD9">
        <w:rPr>
          <w:rFonts w:asciiTheme="minorHAnsi" w:hAnsiTheme="minorHAnsi"/>
          <w:lang w:val="en-GB"/>
        </w:rPr>
        <w:instrText>ADDIN CSL_CITATION { "citationItems" : [ { "id" : "ITEM-1", "itemData" : { "DOI" : "10.3201/eid1601.090764", "ISSN" : "1080-6059", "PMID" : "20031058", "abstract" : "In October 2007, an epidemic of hepatitis E was suspected in Kitgum District of northern Uganda where no previous epidemics had been documented. This outbreak has progressed to become one of the largest hepatitis E outbreaks in the world. By June 2009, the epidemic had caused illness in &gt;10,196 persons and 160 deaths.", "author" : [ { "dropping-particle" : "", "family" : "Teshale", "given" : "Eyasu H", "non-dropping-particle" : "", "parse-names" : false, "suffix" : "" }, { "dropping-particle" : "", "family" : "Howard", "given" : "Christopher M", "non-dropping-particle" : "", "parse-names" : false, "suffix" : "" }, { "dropping-particle" : "", "family" : "Grytdal", "given" : "Scott P", "non-dropping-particle" : "", "parse-names" : false, "suffix" : "" }, { "dropping-particle" : "", "family" : "Handzel", "given" : "Thomas R", "non-dropping-particle" : "", "parse-names" : false, "suffix" : "" }, { "dropping-particle" : "", "family" : "Barry", "given" : "Vaughn", "non-dropping-particle" : "", "parse-names" : false, "suffix" : "" }, { "dropping-particle" : "", "family" : "Kamili", "given" : "Saleem", "non-dropping-particle" : "", "parse-names" : false, "suffix" : "" }, { "dropping-particle" : "", "family" : "Drobeniuc", "given" : "Jan", "non-dropping-particle" : "", "parse-names" : false, "suffix" : "" }, { "dropping-particle" : "", "family" : "Okware", "given" : "Samuel", "non-dropping-particle" : "", "parse-names" : false, "suffix" : "" }, { "dropping-particle" : "", "family" : "Downing", "given" : "Robert", "non-dropping-particle" : "", "parse-names" : false, "suffix" : "" }, { "dropping-particle" : "", "family" : "Tappero", "given" : "Jordan W", "non-dropping-particle" : "", "parse-names" : false, "suffix" : "" }, { "dropping-particle" : "", "family" : "Bakamutumaho", "given" : "Barnabas", "non-dropping-particle" : "", "parse-names" : false, "suffix" : "" }, { "dropping-particle" : "", "family" : "Teo", "given" : "Chong Gee", "non-dropping-particle" : "", "parse-names" : false, "suffix" : "" }, { "dropping-particle" : "", "family" : "Ward", "given" : "John W", "non-dropping-particle" : "", "parse-names" : false, "suffix" : "" }, { "dropping-particle" : "", "family" : "Holmberg", "given" : "Scott D", "non-dropping-particle" : "", "parse-names" : false, "suffix" : "" }, { "dropping-particle" : "", "family" : "Hu", "given" : "Dale J", "non-dropping-particle" : "", "parse-names" : false, "suffix" : "" } ], "container-title" : "Emerging infectious diseases", "id" : "ITEM-1", "issue" : "1", "issued" : { "date-parts" : [ [ "2010", "1" ] ] }, "page" : "126-9", "publisher" : "Centers for Disease Control and Prevention", "title" : "Hepatitis E epidemic, Uganda.", "type" : "article-journal", "volume" : "16" }, "uris" : [ "http://www.mendeley.com/documents/?uuid=ef35c440-9d36-357d-9fa9-649a9092d994" ] } ], "mendeley" : { "formattedCitation" : "[16]", "plainTextFormattedCitation" : "[16]", "previouslyFormattedCitation" : "[16]" }, "properties" : { "noteIndex" : 0 }, "schema" : "https://github.com/citation-style-language/schema/raw/master/csl-citation.json" }</w:instrText>
      </w:r>
      <w:r w:rsidRPr="005C3DD9">
        <w:rPr>
          <w:rFonts w:asciiTheme="minorHAnsi" w:hAnsiTheme="minorHAnsi"/>
          <w:snapToGrid w:val="0"/>
          <w:lang w:val="en-GB"/>
        </w:rPr>
        <w:fldChar w:fldCharType="separate"/>
      </w:r>
      <w:r w:rsidRPr="005C3DD9">
        <w:rPr>
          <w:rFonts w:asciiTheme="minorHAnsi" w:hAnsiTheme="minorHAnsi"/>
          <w:noProof/>
          <w:snapToGrid w:val="0"/>
          <w:lang w:val="en-GB"/>
        </w:rPr>
        <w:t>[16]</w:t>
      </w:r>
      <w:r w:rsidRPr="005C3DD9">
        <w:rPr>
          <w:rFonts w:asciiTheme="minorHAnsi" w:hAnsiTheme="minorHAnsi"/>
          <w:snapToGrid w:val="0"/>
          <w:lang w:val="en-GB"/>
        </w:rPr>
        <w:fldChar w:fldCharType="end"/>
      </w:r>
      <w:r w:rsidRPr="005C3DD9">
        <w:rPr>
          <w:rFonts w:asciiTheme="minorHAnsi" w:hAnsiTheme="minorHAnsi"/>
          <w:snapToGrid w:val="0"/>
          <w:lang w:val="en-GB"/>
        </w:rPr>
        <w:t xml:space="preserve">. </w:t>
      </w:r>
      <w:r w:rsidRPr="005C3DD9">
        <w:rPr>
          <w:rFonts w:asciiTheme="minorHAnsi" w:hAnsiTheme="minorHAnsi"/>
          <w:snapToGrid w:val="0"/>
          <w:lang w:val="en-GB"/>
        </w:rPr>
        <w:lastRenderedPageBreak/>
        <w:t xml:space="preserve">More recent work on </w:t>
      </w:r>
      <w:r w:rsidR="00BD5476" w:rsidRPr="005C3DD9">
        <w:rPr>
          <w:rFonts w:asciiTheme="minorHAnsi" w:hAnsiTheme="minorHAnsi"/>
          <w:snapToGrid w:val="0"/>
          <w:lang w:val="en-GB"/>
        </w:rPr>
        <w:t xml:space="preserve">the same </w:t>
      </w:r>
      <w:r w:rsidRPr="005C3DD9">
        <w:rPr>
          <w:rFonts w:asciiTheme="minorHAnsi" w:hAnsiTheme="minorHAnsi"/>
          <w:snapToGrid w:val="0"/>
          <w:lang w:val="en-GB"/>
        </w:rPr>
        <w:t>serological samples obtained from the</w:t>
      </w:r>
      <w:r w:rsidR="002B0FA2" w:rsidRPr="005C3DD9">
        <w:rPr>
          <w:rFonts w:asciiTheme="minorHAnsi" w:hAnsiTheme="minorHAnsi"/>
          <w:snapToGrid w:val="0"/>
          <w:lang w:val="en-GB"/>
        </w:rPr>
        <w:t xml:space="preserve"> </w:t>
      </w:r>
      <w:r w:rsidR="00BD5476" w:rsidRPr="005C3DD9">
        <w:rPr>
          <w:rFonts w:asciiTheme="minorHAnsi" w:hAnsiTheme="minorHAnsi"/>
          <w:snapToGrid w:val="0"/>
          <w:lang w:val="en-GB"/>
        </w:rPr>
        <w:t xml:space="preserve">outbreak in </w:t>
      </w:r>
      <w:r w:rsidRPr="005C3DD9">
        <w:rPr>
          <w:rFonts w:asciiTheme="minorHAnsi" w:hAnsiTheme="minorHAnsi"/>
          <w:snapToGrid w:val="0"/>
          <w:lang w:val="en-GB"/>
        </w:rPr>
        <w:t xml:space="preserve">Uganda </w:t>
      </w:r>
      <w:r w:rsidR="009A0502" w:rsidRPr="005C3DD9">
        <w:rPr>
          <w:rFonts w:asciiTheme="minorHAnsi" w:hAnsiTheme="minorHAnsi"/>
          <w:snapToGrid w:val="0"/>
          <w:lang w:val="en-GB"/>
        </w:rPr>
        <w:t>2007</w:t>
      </w:r>
      <w:r w:rsidR="00BD5476" w:rsidRPr="005C3DD9">
        <w:rPr>
          <w:rFonts w:asciiTheme="minorHAnsi" w:hAnsiTheme="minorHAnsi"/>
          <w:snapToGrid w:val="0"/>
          <w:lang w:val="en-GB"/>
        </w:rPr>
        <w:t>,</w:t>
      </w:r>
      <w:r w:rsidR="009A0502" w:rsidRPr="005C3DD9">
        <w:rPr>
          <w:rFonts w:asciiTheme="minorHAnsi" w:hAnsiTheme="minorHAnsi"/>
          <w:snapToGrid w:val="0"/>
          <w:lang w:val="en-GB"/>
        </w:rPr>
        <w:t xml:space="preserve"> 37.3% of children between 0 and 15 years of age had evidence of a recent or older infection with HEV, suggesting that they play a potential role in the propagation of HEV outbreak</w:t>
      </w:r>
      <w:r w:rsidR="00577D35" w:rsidRPr="005C3DD9">
        <w:rPr>
          <w:rFonts w:asciiTheme="minorHAnsi" w:hAnsiTheme="minorHAnsi"/>
          <w:snapToGrid w:val="0"/>
          <w:lang w:val="en-GB"/>
        </w:rPr>
        <w:t>s</w:t>
      </w:r>
      <w:r w:rsidR="009A0502" w:rsidRPr="005C3DD9">
        <w:rPr>
          <w:rFonts w:asciiTheme="minorHAnsi" w:hAnsiTheme="minorHAnsi"/>
          <w:snapToGrid w:val="0"/>
          <w:lang w:val="en-GB"/>
        </w:rPr>
        <w:t xml:space="preserve"> </w:t>
      </w:r>
      <w:r w:rsidR="009A0502" w:rsidRPr="005C3DD9">
        <w:rPr>
          <w:rFonts w:asciiTheme="minorHAnsi" w:hAnsiTheme="minorHAnsi"/>
          <w:snapToGrid w:val="0"/>
          <w:lang w:val="en-GB"/>
        </w:rPr>
        <w:fldChar w:fldCharType="begin" w:fldLock="1"/>
      </w:r>
      <w:r w:rsidR="009A0502" w:rsidRPr="005C3DD9">
        <w:rPr>
          <w:rFonts w:asciiTheme="minorHAnsi" w:hAnsiTheme="minorHAnsi"/>
          <w:lang w:val="en-GB"/>
        </w:rPr>
        <w:instrText>ADDIN CSL_CITATION { "citationItems" : [ { "id" : "ITEM-1", "itemData" : { "DOI" : "10.1016/j.jcv.2015.11.001", "ISSN" : "1873-5967", "PMID" : "26590690", "abstract" : "BACKGROUND The epidemiology of hepatitis E virus (HEV) infections among children is not well understood, with some studies reporting that hepatitis E infections do not affect children. OBJECTIVES We analyzed seroepidemiologic data collected during a hepatitis E outbreak in Uganda to determine prevalence of past and recent HEV infections among children aged 0-15 years. STUDY DESIGN Individuals were randomly selected from a household census to participate in a seroprevalence survey. We analyzed data on IgM and IgG antibody to HEV among children aged 0-15 years. We categorized the study population by age group [aged 0-5, 6-10, and 11-15 years], and further stratified the youngest children [aged 0-1, 2-3, and 4-5 years]. Presence of IgG anti-HEV alone indicated past HEV infection, whereas recent infection was defined as presence of IgM anti-HEV with or without IgG anti-HEV. RESULTS Among children aged 0-15 years (N=244), prevalence of past HEV infection was 25.4% (62/244) and was highest among children aged 0-5 years [31.0% (27/87)]. Evidence of recent HEV infection was detected in 37.3% (91/244) of children aged 0-15 years. Among younger children, recent HEV infection increased with age from 4.3% (1/23) in children aged 0-1 year to 36.7% (11/30) in children aged 4-5 years. CONCLUSION These data show that children are not spared from HEV infections. Illness during childhood in developing countries is common and HEV infections may be misdiagnosed as another acute illness, or under diagnosed. The lack of clinical care, HEV diagnostics, and surveillance in developing countries limit our full understanding of hepatitis E epidemiology.", "author" : [ { "dropping-particle" : "", "family" : "Patel", "given" : "Rajiv C", "non-dropping-particle" : "", "parse-names" : false, "suffix" : "" }, { "dropping-particle" : "", "family" : "Kamili", "given" : "Saleem", "non-dropping-particle" : "", "parse-names" : false, "suffix" : "" }, { "dropping-particle" : "", "family" : "Teshale", "given" : "Eyasu", "non-dropping-particle" : "", "parse-names" : false, "suffix" : "" } ], "container-title" : "Journal of clinical virology : the official publication of the Pan American Society for Clinical Virology", "id" : "ITEM-1", "issued" : { "date-parts" : [ [ "2015", "12" ] ] }, "page" : "112-4", "title" : "Hepatitis E virus infections in children age 0-15, Uganda outbreak, 2007.", "type" : "article-journal", "volume" : "73" }, "uris" : [ "http://www.mendeley.com/documents/?uuid=94d53d02-46b7-3176-a8a5-9fff44f01fab" ] } ], "mendeley" : { "formattedCitation" : "[17]", "plainTextFormattedCitation" : "[17]", "previouslyFormattedCitation" : "[17]" }, "properties" : { "noteIndex" : 0 }, "schema" : "https://github.com/citation-style-language/schema/raw/master/csl-citation.json" }</w:instrText>
      </w:r>
      <w:r w:rsidR="009A0502" w:rsidRPr="005C3DD9">
        <w:rPr>
          <w:rFonts w:asciiTheme="minorHAnsi" w:hAnsiTheme="minorHAnsi"/>
          <w:snapToGrid w:val="0"/>
          <w:lang w:val="en-GB"/>
        </w:rPr>
        <w:fldChar w:fldCharType="separate"/>
      </w:r>
      <w:r w:rsidR="009A0502" w:rsidRPr="005C3DD9">
        <w:rPr>
          <w:rFonts w:asciiTheme="minorHAnsi" w:hAnsiTheme="minorHAnsi"/>
          <w:noProof/>
          <w:snapToGrid w:val="0"/>
          <w:lang w:val="en-GB"/>
        </w:rPr>
        <w:t>[17]</w:t>
      </w:r>
      <w:r w:rsidR="009A0502" w:rsidRPr="005C3DD9">
        <w:rPr>
          <w:rFonts w:asciiTheme="minorHAnsi" w:hAnsiTheme="minorHAnsi"/>
          <w:snapToGrid w:val="0"/>
          <w:lang w:val="en-GB"/>
        </w:rPr>
        <w:fldChar w:fldCharType="end"/>
      </w:r>
      <w:r w:rsidR="009A0502" w:rsidRPr="005C3DD9">
        <w:rPr>
          <w:rFonts w:asciiTheme="minorHAnsi" w:hAnsiTheme="minorHAnsi"/>
          <w:snapToGrid w:val="0"/>
          <w:lang w:val="en-GB"/>
        </w:rPr>
        <w:t>.</w:t>
      </w:r>
      <w:r w:rsidR="00F8353F" w:rsidRPr="005C3DD9">
        <w:rPr>
          <w:rFonts w:asciiTheme="minorHAnsi" w:hAnsiTheme="minorHAnsi"/>
          <w:snapToGrid w:val="0"/>
          <w:lang w:val="en-GB"/>
        </w:rPr>
        <w:t xml:space="preserve"> In </w:t>
      </w:r>
      <w:proofErr w:type="spellStart"/>
      <w:r w:rsidR="00F8353F" w:rsidRPr="005C3DD9">
        <w:rPr>
          <w:rFonts w:asciiTheme="minorHAnsi" w:hAnsiTheme="minorHAnsi"/>
          <w:snapToGrid w:val="0"/>
          <w:lang w:val="en-GB"/>
        </w:rPr>
        <w:t>Maban</w:t>
      </w:r>
      <w:proofErr w:type="spellEnd"/>
      <w:r w:rsidR="00F8353F" w:rsidRPr="005C3DD9">
        <w:rPr>
          <w:rFonts w:asciiTheme="minorHAnsi" w:hAnsiTheme="minorHAnsi"/>
          <w:snapToGrid w:val="0"/>
          <w:lang w:val="en-GB"/>
        </w:rPr>
        <w:t xml:space="preserve">, South Sudan, a </w:t>
      </w:r>
      <w:proofErr w:type="spellStart"/>
      <w:r w:rsidR="00F8353F" w:rsidRPr="005C3DD9">
        <w:rPr>
          <w:rFonts w:asciiTheme="minorHAnsi" w:hAnsiTheme="minorHAnsi"/>
          <w:snapToGrid w:val="0"/>
          <w:lang w:val="en-GB"/>
        </w:rPr>
        <w:t>sero</w:t>
      </w:r>
      <w:proofErr w:type="spellEnd"/>
      <w:r w:rsidR="00F8353F" w:rsidRPr="005C3DD9">
        <w:rPr>
          <w:rFonts w:asciiTheme="minorHAnsi" w:hAnsiTheme="minorHAnsi"/>
          <w:snapToGrid w:val="0"/>
          <w:lang w:val="en-GB"/>
        </w:rPr>
        <w:t xml:space="preserve"> prevalence survey carried out two months after the initial detection of the outbreak only showed 50% immunity </w:t>
      </w:r>
      <w:r w:rsidR="00577D35" w:rsidRPr="005C3DD9">
        <w:rPr>
          <w:rFonts w:asciiTheme="minorHAnsi" w:hAnsiTheme="minorHAnsi"/>
          <w:snapToGrid w:val="0"/>
          <w:lang w:val="en-GB"/>
        </w:rPr>
        <w:t xml:space="preserve">(IgG </w:t>
      </w:r>
      <w:proofErr w:type="spellStart"/>
      <w:r w:rsidR="00577D35" w:rsidRPr="005C3DD9">
        <w:rPr>
          <w:rFonts w:asciiTheme="minorHAnsi" w:hAnsiTheme="minorHAnsi"/>
          <w:snapToGrid w:val="0"/>
          <w:lang w:val="en-GB"/>
        </w:rPr>
        <w:t>seroprevalence</w:t>
      </w:r>
      <w:proofErr w:type="spellEnd"/>
      <w:r w:rsidR="00577D35" w:rsidRPr="005C3DD9">
        <w:rPr>
          <w:rFonts w:asciiTheme="minorHAnsi" w:hAnsiTheme="minorHAnsi"/>
          <w:snapToGrid w:val="0"/>
          <w:lang w:val="en-GB"/>
        </w:rPr>
        <w:t>)</w:t>
      </w:r>
      <w:r w:rsidR="00F8353F" w:rsidRPr="005C3DD9">
        <w:rPr>
          <w:rFonts w:asciiTheme="minorHAnsi" w:hAnsiTheme="minorHAnsi"/>
          <w:snapToGrid w:val="0"/>
          <w:lang w:val="en-GB"/>
        </w:rPr>
        <w:t xml:space="preserve"> and was followed by a dramatic upsurge in reported cases (</w:t>
      </w:r>
      <w:r w:rsidR="00577D35" w:rsidRPr="005C3DD9">
        <w:rPr>
          <w:rFonts w:asciiTheme="minorHAnsi" w:hAnsiTheme="minorHAnsi"/>
          <w:snapToGrid w:val="0"/>
          <w:lang w:val="en-GB"/>
        </w:rPr>
        <w:t xml:space="preserve">approximately </w:t>
      </w:r>
      <w:r w:rsidR="00F8353F" w:rsidRPr="005C3DD9">
        <w:rPr>
          <w:rFonts w:asciiTheme="minorHAnsi" w:hAnsiTheme="minorHAnsi"/>
          <w:snapToGrid w:val="0"/>
          <w:lang w:val="en-GB"/>
        </w:rPr>
        <w:t>10,000 additional cases followed)</w:t>
      </w:r>
      <w:r w:rsidRPr="005C3DD9">
        <w:rPr>
          <w:rFonts w:asciiTheme="minorHAnsi" w:hAnsiTheme="minorHAnsi"/>
          <w:snapToGrid w:val="0"/>
          <w:lang w:val="en-GB"/>
        </w:rPr>
        <w:t xml:space="preserve"> </w:t>
      </w:r>
      <w:r w:rsidRPr="005C3DD9">
        <w:rPr>
          <w:rFonts w:asciiTheme="minorHAnsi" w:hAnsiTheme="minorHAnsi"/>
          <w:snapToGrid w:val="0"/>
          <w:lang w:val="en-GB"/>
        </w:rPr>
        <w:fldChar w:fldCharType="begin" w:fldLock="1"/>
      </w:r>
      <w:r w:rsidR="009A0502" w:rsidRPr="005C3DD9">
        <w:rPr>
          <w:rFonts w:asciiTheme="minorHAnsi" w:hAnsiTheme="minorHAnsi"/>
          <w:lang w:val="en-GB"/>
        </w:rPr>
        <w:instrText>ADDIN CSL_CITATION { "citationItems" : [ { "id" : "ITEM-1", "itemData" : { "ISSN" : "1545-861X", "PMID" : "23884344", "abstract" : "During the week of July 2, 2012, the deaths of two pregnant women and one child were reported by household mortality surveillance in Jamam refugee camp, Maban County, Upper Nile State, South Sudan. All were reported to have yellow eyes before death. During July 27-August 3, 2012, three adult males with acute onset jaundice were admitted to the M\u00e9decins Sans Fronti\u00e8res (MSF) hospital in Jamam camp; two died within 4 days of admission. The Republic of South Sudan Ministry of Health, United Nations High Commissioner for Refugees (UNHCR), CDC, and humanitarian organizations responded through enhanced case surveillance, a serosurvey investigation, and targeted prevention efforts. As of January 27, 2013, a total of 5,080 acute jaundice syndrome (AJS) cases had been reported from all four Maban County refugee camps (Doro, Gendrassa, Jamam, and Yusuf Batil). Hepatitis E virus (HEV) infection was confirmed in a convenience sample of cases in each camp. A cross-sectional serosurvey conducted in Jamam camp in November 2012 indicated that 54.3% of the population was susceptible to HEV infection. Across all camps, an AJS case-fatality rate (CFR) of 10.4% was observed among pregnant women. The outbreak response has focused on improving safe drinking water availability, improving sanitation and hygiene, conducting active case finding, and optimizing clinical care, especially among pregnant women. Sustaining these improvements, along with strengthening community outreach, is needed to improve outbreak control. Further investigation of the potential role for the newly developed HEV vaccine in outbreak control also is needed.", "container-title" : "MMWR. Morbidity and mortality weekly report", "id" : "ITEM-1", "issue" : "29", "issued" : { "date-parts" : [ [ "2013", "7", "26" ] ] }, "page" : "581-6", "title" : "Investigation of hepatitis E outbreak among refugees - Upper Nile, South Sudan, 2012-2013.", "type" : "article-journal", "volume" : "62" }, "uris" : [ "http://www.mendeley.com/documents/?uuid=49454eca-f3cc-459d-9fc0-1e3415c6b086" ] }, { "id" : "ITEM-2", "itemData" : { "DOI" : "10.1186/s13031-015-0065-2", "ISSN" : "1752-1505", "PMID" : "26702295", "abstract" : "BACKGROUND Refugees are at high risk for communicable diseases due to overcrowding and poor water, sanitation, and hygiene conditions. Handwashing with soap removes pathogens from hands and reduces disease risk. A hepatitis E outbreak in the refugee camps of Maban County, South Sudan in 2012 prompted increased hygiene promotion and improved provision of soap, handwashing stations, and latrines. We conducted a study 1 year after the outbreak to assess the knowledge, attitudes, and practices of the refugees in Maban County. METHODS We conducted a cross sectional survey of female heads of households in three refugee camps in Maban County. We performed structured observations on a subset of households to directly observe their handwashing practices at times of possible pathogen transmission. RESULTS Of the 600 households interviewed, nearly all had soap available and 91\u00a0% reported water was available \"always\" or \"sometimes\". Exposure to handwashing promotion was reported by 85\u00a0% of the respondents. Rinsing hands with water alone was more commonly observed than handwashing with soap at critical handwashing times including \"before eating\" (80\u00a0% rinsing vs. 7\u00a0% washing with soap) and \"before preparing/cooking food\" (72.3\u00a0% vs 23\u00a0%). After toilet use, 46\u00a0% were observed to wash hands with soap and an additional 38\u00a0% rinsed with water alone. CONCLUSIONS Despite intensive messaging regarding handwashing with soap and access to soap and water, rinsing hands with water alone rather than washing hands with soap remains more common among the refugees in Maban County. This practice puts them at continued risk for communicable disease transmission. Qualitative research into local beliefs and more effective messaging may help future programs tailor handwashing interventions.", "author" : [ { "dropping-particle" : "", "family" : "Phillips", "given" : "Raina M", "non-dropping-particle" : "", "parse-names" : false, "suffix" : "" }, { "dropping-particle" : "", "family" : "Vujcic", "given" : "Jelena", "non-dropping-particle" : "", "parse-names" : false, "suffix" : "" }, { "dropping-particle" : "", "family" : "Boscoe", "given" : "Andrew", "non-dropping-particle" : "", "parse-names" : false, "suffix" : "" }, { "dropping-particle" : "", "family" : "Handzel", "given" : "Thomas", "non-dropping-particle" : "", "parse-names" : false, "suffix" : "" }, { "dropping-particle" : "", "family" : "Aninyasi", "given" : "Mark", "non-dropping-particle" : "", "parse-names" : false, "suffix" : "" }, { "dropping-particle" : "", "family" : "Cookson", "given" : "Susan T", "non-dropping-particle" : "", "parse-names" : false, "suffix" : "" }, { "dropping-particle" : "", "family" : "Blanton", "given" : "Curtis", "non-dropping-particle" : "", "parse-names" : false, "suffix" : "" }, { "dropping-particle" : "", "family" : "S Blum", "given" : "Lauren", "non-dropping-particle" : "", "parse-names" : false, "suffix" : "" }, { "dropping-particle" : "", "family" : "Ram", "given" : "Pavani K", "non-dropping-particle" : "", "parse-names" : false, "suffix" : "" } ], "container-title" : "Conflict and health", "id" : "ITEM-2", "issued" : { "date-parts" : [ [ "2015" ] ] }, "page" : "39", "title" : "Soap is not enough: handwashing practices and knowledge in refugee camps, Maban County, South Sudan.", "type" : "article-journal", "volume" : "9" }, "uris" : [ "http://www.mendeley.com/documents/?uuid=de17cb6d-20be-3391-8f8d-1dc06eac7830" ] } ], "mendeley" : { "formattedCitation" : "[13,18]", "plainTextFormattedCitation" : "[13,18]", "previouslyFormattedCitation" : "[13,18]" }, "properties" : { "noteIndex" : 0 }, "schema" : "https://github.com/citation-style-language/schema/raw/master/csl-citation.json" }</w:instrText>
      </w:r>
      <w:r w:rsidRPr="005C3DD9">
        <w:rPr>
          <w:rFonts w:asciiTheme="minorHAnsi" w:hAnsiTheme="minorHAnsi"/>
          <w:snapToGrid w:val="0"/>
          <w:lang w:val="en-GB"/>
        </w:rPr>
        <w:fldChar w:fldCharType="separate"/>
      </w:r>
      <w:r w:rsidR="009A0502" w:rsidRPr="005C3DD9">
        <w:rPr>
          <w:rFonts w:asciiTheme="minorHAnsi" w:hAnsiTheme="minorHAnsi"/>
          <w:noProof/>
          <w:snapToGrid w:val="0"/>
          <w:lang w:val="en-GB"/>
        </w:rPr>
        <w:t>[13,18]</w:t>
      </w:r>
      <w:r w:rsidRPr="005C3DD9">
        <w:rPr>
          <w:rFonts w:asciiTheme="minorHAnsi" w:hAnsiTheme="minorHAnsi"/>
          <w:snapToGrid w:val="0"/>
          <w:lang w:val="en-GB"/>
        </w:rPr>
        <w:fldChar w:fldCharType="end"/>
      </w:r>
      <w:r w:rsidR="00F8353F" w:rsidRPr="005C3DD9">
        <w:rPr>
          <w:rFonts w:asciiTheme="minorHAnsi" w:hAnsiTheme="minorHAnsi"/>
          <w:snapToGrid w:val="0"/>
          <w:lang w:val="en-GB"/>
        </w:rPr>
        <w:t xml:space="preserve">. </w:t>
      </w:r>
    </w:p>
    <w:p w:rsidR="00F8353F" w:rsidRPr="005C3DD9" w:rsidRDefault="009A0502" w:rsidP="00F8353F">
      <w:pPr>
        <w:spacing w:before="120" w:after="60"/>
        <w:jc w:val="both"/>
        <w:rPr>
          <w:rFonts w:asciiTheme="minorHAnsi" w:hAnsiTheme="minorHAnsi"/>
          <w:snapToGrid w:val="0"/>
          <w:lang w:val="en-GB"/>
        </w:rPr>
      </w:pPr>
      <w:r w:rsidRPr="005C3DD9">
        <w:rPr>
          <w:rFonts w:asciiTheme="minorHAnsi" w:hAnsiTheme="minorHAnsi"/>
          <w:snapToGrid w:val="0"/>
          <w:lang w:val="en-GB"/>
        </w:rPr>
        <w:t>The d</w:t>
      </w:r>
      <w:r w:rsidR="00F8353F" w:rsidRPr="005C3DD9">
        <w:rPr>
          <w:rFonts w:asciiTheme="minorHAnsi" w:hAnsiTheme="minorHAnsi"/>
          <w:snapToGrid w:val="0"/>
          <w:lang w:val="en-GB"/>
        </w:rPr>
        <w:t xml:space="preserve">iagnosis of HEV is based on antibody detection using </w:t>
      </w:r>
      <w:r w:rsidR="00F8353F" w:rsidRPr="005C3DD9">
        <w:rPr>
          <w:rStyle w:val="tgc"/>
          <w:rFonts w:asciiTheme="minorHAnsi" w:hAnsiTheme="minorHAnsi" w:cs="Arial"/>
          <w:color w:val="222222"/>
          <w:lang w:val="en-US"/>
        </w:rPr>
        <w:t>enzyme-linked immunosorbent assay (</w:t>
      </w:r>
      <w:r w:rsidR="00F8353F" w:rsidRPr="005C3DD9">
        <w:rPr>
          <w:rFonts w:asciiTheme="minorHAnsi" w:hAnsiTheme="minorHAnsi"/>
          <w:snapToGrid w:val="0"/>
          <w:lang w:val="en-GB"/>
        </w:rPr>
        <w:t xml:space="preserve">ELISA) </w:t>
      </w:r>
      <w:r w:rsidRPr="005C3DD9">
        <w:rPr>
          <w:rFonts w:asciiTheme="minorHAnsi" w:hAnsiTheme="minorHAnsi"/>
          <w:snapToGrid w:val="0"/>
          <w:lang w:val="en-GB"/>
        </w:rPr>
        <w:t>[</w:t>
      </w:r>
      <w:proofErr w:type="spellStart"/>
      <w:r w:rsidRPr="005C3DD9">
        <w:rPr>
          <w:rFonts w:asciiTheme="minorHAnsi" w:hAnsiTheme="minorHAnsi"/>
          <w:snapToGrid w:val="0"/>
          <w:lang w:val="en-GB"/>
        </w:rPr>
        <w:t>Wantai</w:t>
      </w:r>
      <w:proofErr w:type="spellEnd"/>
      <w:r w:rsidRPr="005C3DD9">
        <w:rPr>
          <w:rFonts w:asciiTheme="minorHAnsi" w:hAnsiTheme="minorHAnsi"/>
          <w:snapToGrid w:val="0"/>
          <w:lang w:val="en-GB"/>
        </w:rPr>
        <w:t xml:space="preserve">] </w:t>
      </w:r>
      <w:r w:rsidR="00F8353F" w:rsidRPr="005C3DD9">
        <w:rPr>
          <w:rFonts w:asciiTheme="minorHAnsi" w:hAnsiTheme="minorHAnsi"/>
          <w:snapToGrid w:val="0"/>
          <w:lang w:val="en-GB"/>
        </w:rPr>
        <w:t xml:space="preserve">or detection of the virus by a </w:t>
      </w:r>
      <w:r w:rsidR="00577D35" w:rsidRPr="005C3DD9">
        <w:rPr>
          <w:rFonts w:asciiTheme="minorHAnsi" w:hAnsiTheme="minorHAnsi"/>
          <w:snapToGrid w:val="0"/>
          <w:lang w:val="en-GB"/>
        </w:rPr>
        <w:t xml:space="preserve">polymerase </w:t>
      </w:r>
      <w:r w:rsidR="00F8353F" w:rsidRPr="005C3DD9">
        <w:rPr>
          <w:rFonts w:asciiTheme="minorHAnsi" w:hAnsiTheme="minorHAnsi"/>
          <w:snapToGrid w:val="0"/>
          <w:lang w:val="en-GB"/>
        </w:rPr>
        <w:t xml:space="preserve">chain reaction (PCR) test. However, none of these two methods are available in </w:t>
      </w:r>
      <w:r w:rsidR="00577D35" w:rsidRPr="005C3DD9">
        <w:rPr>
          <w:rFonts w:asciiTheme="minorHAnsi" w:hAnsiTheme="minorHAnsi"/>
          <w:snapToGrid w:val="0"/>
          <w:lang w:val="en-GB"/>
        </w:rPr>
        <w:t>resource-</w:t>
      </w:r>
      <w:r w:rsidR="00F8353F" w:rsidRPr="005C3DD9">
        <w:rPr>
          <w:rFonts w:asciiTheme="minorHAnsi" w:hAnsiTheme="minorHAnsi"/>
          <w:snapToGrid w:val="0"/>
          <w:lang w:val="en-GB"/>
        </w:rPr>
        <w:t xml:space="preserve">limited settings and samples have to be shipped for </w:t>
      </w:r>
      <w:r w:rsidR="00B067DB" w:rsidRPr="005C3DD9">
        <w:rPr>
          <w:rFonts w:asciiTheme="minorHAnsi" w:hAnsiTheme="minorHAnsi"/>
          <w:snapToGrid w:val="0"/>
          <w:lang w:val="en-GB"/>
        </w:rPr>
        <w:t>laboratory</w:t>
      </w:r>
      <w:r w:rsidR="00F8353F" w:rsidRPr="005C3DD9">
        <w:rPr>
          <w:rFonts w:asciiTheme="minorHAnsi" w:hAnsiTheme="minorHAnsi"/>
          <w:snapToGrid w:val="0"/>
          <w:lang w:val="en-GB"/>
        </w:rPr>
        <w:t xml:space="preserve"> confirmation of an outbreak. </w:t>
      </w:r>
      <w:r w:rsidRPr="005C3DD9">
        <w:rPr>
          <w:rFonts w:asciiTheme="minorHAnsi" w:hAnsiTheme="minorHAnsi"/>
          <w:lang w:val="en-GB"/>
        </w:rPr>
        <w:t>The</w:t>
      </w:r>
      <w:r w:rsidR="00F8353F" w:rsidRPr="005C3DD9">
        <w:rPr>
          <w:rFonts w:asciiTheme="minorHAnsi" w:hAnsiTheme="minorHAnsi"/>
          <w:lang w:val="en-GB"/>
        </w:rPr>
        <w:t xml:space="preserve"> use of dried blood spots</w:t>
      </w:r>
      <w:r w:rsidRPr="005C3DD9">
        <w:rPr>
          <w:rFonts w:asciiTheme="minorHAnsi" w:hAnsiTheme="minorHAnsi"/>
          <w:lang w:val="en-GB"/>
        </w:rPr>
        <w:t xml:space="preserve"> (DBS)</w:t>
      </w:r>
      <w:r w:rsidR="00F8353F" w:rsidRPr="005C3DD9">
        <w:rPr>
          <w:rFonts w:asciiTheme="minorHAnsi" w:hAnsiTheme="minorHAnsi"/>
          <w:lang w:val="en-GB"/>
        </w:rPr>
        <w:t xml:space="preserve"> for the same purpose has been tested </w:t>
      </w:r>
      <w:r w:rsidRPr="005C3DD9">
        <w:rPr>
          <w:rFonts w:asciiTheme="minorHAnsi" w:hAnsiTheme="minorHAnsi"/>
          <w:lang w:val="en-GB"/>
        </w:rPr>
        <w:t xml:space="preserve">and confirmed to work well </w:t>
      </w:r>
      <w:r w:rsidR="00F8353F" w:rsidRPr="005C3DD9">
        <w:rPr>
          <w:rFonts w:asciiTheme="minorHAnsi" w:hAnsiTheme="minorHAnsi"/>
          <w:lang w:val="en-GB"/>
        </w:rPr>
        <w:t>(Singh et al. 2014)</w:t>
      </w:r>
      <w:r w:rsidRPr="005C3DD9">
        <w:rPr>
          <w:rFonts w:asciiTheme="minorHAnsi" w:hAnsiTheme="minorHAnsi"/>
          <w:lang w:val="en-GB"/>
        </w:rPr>
        <w:t>,</w:t>
      </w:r>
      <w:r w:rsidR="00F8353F" w:rsidRPr="005C3DD9">
        <w:rPr>
          <w:rFonts w:asciiTheme="minorHAnsi" w:hAnsiTheme="minorHAnsi"/>
          <w:lang w:val="en-GB"/>
        </w:rPr>
        <w:t xml:space="preserve"> but has not been used as standard practice</w:t>
      </w:r>
      <w:r w:rsidR="00BD5476" w:rsidRPr="005C3DD9">
        <w:rPr>
          <w:rFonts w:asciiTheme="minorHAnsi" w:hAnsiTheme="minorHAnsi"/>
          <w:lang w:val="en-GB"/>
        </w:rPr>
        <w:t xml:space="preserve"> and requires more investigation</w:t>
      </w:r>
      <w:r w:rsidR="00F8353F" w:rsidRPr="005C3DD9">
        <w:rPr>
          <w:rFonts w:asciiTheme="minorHAnsi" w:hAnsiTheme="minorHAnsi"/>
          <w:lang w:val="en-GB"/>
        </w:rPr>
        <w:t xml:space="preserve">. </w:t>
      </w:r>
      <w:r w:rsidR="00EB4EFE" w:rsidRPr="005C3DD9">
        <w:rPr>
          <w:rFonts w:asciiTheme="minorHAnsi" w:hAnsiTheme="minorHAnsi"/>
          <w:lang w:val="en-GB"/>
        </w:rPr>
        <w:t xml:space="preserve">Preliminary experiments at </w:t>
      </w:r>
      <w:proofErr w:type="spellStart"/>
      <w:r w:rsidR="00EB4EFE" w:rsidRPr="005C3DD9">
        <w:rPr>
          <w:rFonts w:asciiTheme="minorHAnsi" w:hAnsiTheme="minorHAnsi"/>
          <w:lang w:val="en-GB"/>
        </w:rPr>
        <w:t>Sanquin</w:t>
      </w:r>
      <w:proofErr w:type="spellEnd"/>
      <w:r w:rsidR="002B0FA2" w:rsidRPr="005C3DD9">
        <w:rPr>
          <w:rFonts w:asciiTheme="minorHAnsi" w:hAnsiTheme="minorHAnsi"/>
          <w:lang w:val="en-GB"/>
        </w:rPr>
        <w:t xml:space="preserve"> (Amsterdam, The Netherlands)</w:t>
      </w:r>
      <w:r w:rsidR="00EB4EFE" w:rsidRPr="005C3DD9">
        <w:rPr>
          <w:rFonts w:asciiTheme="minorHAnsi" w:hAnsiTheme="minorHAnsi"/>
          <w:lang w:val="en-GB"/>
        </w:rPr>
        <w:t xml:space="preserve"> have</w:t>
      </w:r>
      <w:r w:rsidR="00AA2CF2" w:rsidRPr="005C3DD9">
        <w:rPr>
          <w:rFonts w:asciiTheme="minorHAnsi" w:hAnsiTheme="minorHAnsi"/>
          <w:lang w:val="en-GB"/>
        </w:rPr>
        <w:t xml:space="preserve"> shown that anti-HEV IgM and IgG can be reliably dete</w:t>
      </w:r>
      <w:r w:rsidR="002B0FA2" w:rsidRPr="005C3DD9">
        <w:rPr>
          <w:rFonts w:asciiTheme="minorHAnsi" w:hAnsiTheme="minorHAnsi"/>
          <w:lang w:val="en-GB"/>
        </w:rPr>
        <w:t>c</w:t>
      </w:r>
      <w:r w:rsidR="00AA2CF2" w:rsidRPr="005C3DD9">
        <w:rPr>
          <w:rFonts w:asciiTheme="minorHAnsi" w:hAnsiTheme="minorHAnsi"/>
          <w:lang w:val="en-GB"/>
        </w:rPr>
        <w:t xml:space="preserve">ted from DBS using </w:t>
      </w:r>
      <w:proofErr w:type="spellStart"/>
      <w:r w:rsidR="00AA2CF2" w:rsidRPr="005C3DD9">
        <w:rPr>
          <w:rFonts w:asciiTheme="minorHAnsi" w:hAnsiTheme="minorHAnsi"/>
          <w:lang w:val="en-GB"/>
        </w:rPr>
        <w:t>Wantai</w:t>
      </w:r>
      <w:proofErr w:type="spellEnd"/>
      <w:r w:rsidR="00AA2CF2" w:rsidRPr="005C3DD9">
        <w:rPr>
          <w:rFonts w:asciiTheme="minorHAnsi" w:hAnsiTheme="minorHAnsi"/>
          <w:lang w:val="en-GB"/>
        </w:rPr>
        <w:t xml:space="preserve"> ELISAs. </w:t>
      </w:r>
      <w:r w:rsidRPr="005C3DD9">
        <w:rPr>
          <w:rFonts w:asciiTheme="minorHAnsi" w:hAnsiTheme="minorHAnsi"/>
          <w:lang w:val="en-GB"/>
        </w:rPr>
        <w:t xml:space="preserve">Additionally, the potential use of oral swabs to understand immunity for HEV has not been explored in MSF settings. Both the use of DBS and oral swabs would facilitate the collection of samples in MSF settings for outbreak confirmation and understanding </w:t>
      </w:r>
      <w:r w:rsidR="00987CAE" w:rsidRPr="005C3DD9">
        <w:rPr>
          <w:rFonts w:asciiTheme="minorHAnsi" w:hAnsiTheme="minorHAnsi"/>
          <w:snapToGrid w:val="0"/>
          <w:lang w:val="en-GB"/>
        </w:rPr>
        <w:t xml:space="preserve">immunity </w:t>
      </w:r>
      <w:r w:rsidRPr="005C3DD9">
        <w:rPr>
          <w:rFonts w:asciiTheme="minorHAnsi" w:hAnsiTheme="minorHAnsi"/>
          <w:lang w:val="en-GB"/>
        </w:rPr>
        <w:t>in an affected population. These techniques for sample collection w</w:t>
      </w:r>
      <w:r w:rsidR="00F8353F" w:rsidRPr="005C3DD9">
        <w:rPr>
          <w:rFonts w:asciiTheme="minorHAnsi" w:hAnsiTheme="minorHAnsi"/>
          <w:lang w:val="en-GB"/>
        </w:rPr>
        <w:t>ould speed up sample collection, reduce international shipping limitations around biological materials, would require less blood</w:t>
      </w:r>
      <w:r w:rsidR="00F8353F" w:rsidRPr="005C3DD9">
        <w:rPr>
          <w:rFonts w:asciiTheme="minorHAnsi" w:hAnsiTheme="minorHAnsi"/>
          <w:snapToGrid w:val="0"/>
          <w:lang w:val="en-GB"/>
        </w:rPr>
        <w:t xml:space="preserve"> </w:t>
      </w:r>
      <w:r w:rsidR="00A93453" w:rsidRPr="005C3DD9">
        <w:rPr>
          <w:rFonts w:asciiTheme="minorHAnsi" w:hAnsiTheme="minorHAnsi"/>
          <w:snapToGrid w:val="0"/>
          <w:lang w:val="en-GB"/>
        </w:rPr>
        <w:t>or none at all</w:t>
      </w:r>
      <w:r w:rsidR="00F8353F" w:rsidRPr="005C3DD9">
        <w:rPr>
          <w:rFonts w:asciiTheme="minorHAnsi" w:hAnsiTheme="minorHAnsi"/>
          <w:snapToGrid w:val="0"/>
          <w:lang w:val="en-GB"/>
        </w:rPr>
        <w:t xml:space="preserve"> (particularly important in children) and would reduce overall costs and resources required. A rapid </w:t>
      </w:r>
      <w:r w:rsidR="00B067DB" w:rsidRPr="005C3DD9">
        <w:rPr>
          <w:rFonts w:asciiTheme="minorHAnsi" w:hAnsiTheme="minorHAnsi"/>
          <w:snapToGrid w:val="0"/>
          <w:lang w:val="en-GB"/>
        </w:rPr>
        <w:t xml:space="preserve">diagnostic </w:t>
      </w:r>
      <w:r w:rsidR="00F8353F" w:rsidRPr="005C3DD9">
        <w:rPr>
          <w:rFonts w:asciiTheme="minorHAnsi" w:hAnsiTheme="minorHAnsi"/>
          <w:snapToGrid w:val="0"/>
          <w:lang w:val="en-GB"/>
        </w:rPr>
        <w:t xml:space="preserve">test </w:t>
      </w:r>
      <w:r w:rsidR="00B067DB" w:rsidRPr="005C3DD9">
        <w:rPr>
          <w:rFonts w:asciiTheme="minorHAnsi" w:hAnsiTheme="minorHAnsi"/>
          <w:snapToGrid w:val="0"/>
          <w:lang w:val="en-GB"/>
        </w:rPr>
        <w:t xml:space="preserve">(RDT) </w:t>
      </w:r>
      <w:r w:rsidR="00F8353F" w:rsidRPr="005C3DD9">
        <w:rPr>
          <w:rFonts w:asciiTheme="minorHAnsi" w:hAnsiTheme="minorHAnsi"/>
          <w:snapToGrid w:val="0"/>
          <w:lang w:val="en-GB"/>
        </w:rPr>
        <w:t>is available</w:t>
      </w:r>
      <w:r w:rsidR="00A93453" w:rsidRPr="005C3DD9">
        <w:rPr>
          <w:rFonts w:asciiTheme="minorHAnsi" w:hAnsiTheme="minorHAnsi"/>
          <w:snapToGrid w:val="0"/>
          <w:lang w:val="en-GB"/>
        </w:rPr>
        <w:t>, Assure® Hepatitis E IgM from MP Diagnostics,</w:t>
      </w:r>
      <w:r w:rsidR="00F8353F" w:rsidRPr="005C3DD9">
        <w:rPr>
          <w:rFonts w:asciiTheme="minorHAnsi" w:hAnsiTheme="minorHAnsi"/>
          <w:snapToGrid w:val="0"/>
          <w:lang w:val="en-GB"/>
        </w:rPr>
        <w:t xml:space="preserve"> which has been used by MSF in previous outbreaks with good correlation with the ELISA</w:t>
      </w:r>
      <w:r w:rsidRPr="005C3DD9">
        <w:rPr>
          <w:rFonts w:asciiTheme="minorHAnsi" w:hAnsiTheme="minorHAnsi"/>
          <w:snapToGrid w:val="0"/>
          <w:lang w:val="en-GB"/>
        </w:rPr>
        <w:t xml:space="preserve"> and this is currently being used </w:t>
      </w:r>
      <w:r w:rsidR="00A93453" w:rsidRPr="005C3DD9">
        <w:rPr>
          <w:rFonts w:asciiTheme="minorHAnsi" w:hAnsiTheme="minorHAnsi"/>
          <w:snapToGrid w:val="0"/>
          <w:lang w:val="en-GB"/>
        </w:rPr>
        <w:t xml:space="preserve">as the first line </w:t>
      </w:r>
      <w:proofErr w:type="gramStart"/>
      <w:r w:rsidR="00A93453" w:rsidRPr="005C3DD9">
        <w:rPr>
          <w:rFonts w:asciiTheme="minorHAnsi" w:hAnsiTheme="minorHAnsi"/>
          <w:snapToGrid w:val="0"/>
          <w:lang w:val="en-GB"/>
        </w:rPr>
        <w:t xml:space="preserve">test </w:t>
      </w:r>
      <w:r w:rsidRPr="005C3DD9">
        <w:rPr>
          <w:rFonts w:asciiTheme="minorHAnsi" w:hAnsiTheme="minorHAnsi"/>
          <w:snapToGrid w:val="0"/>
          <w:lang w:val="en-GB"/>
        </w:rPr>
        <w:t xml:space="preserve"> in</w:t>
      </w:r>
      <w:proofErr w:type="gramEnd"/>
      <w:r w:rsidRPr="005C3DD9">
        <w:rPr>
          <w:rFonts w:asciiTheme="minorHAnsi" w:hAnsiTheme="minorHAnsi"/>
          <w:snapToGrid w:val="0"/>
          <w:lang w:val="en-GB"/>
        </w:rPr>
        <w:t xml:space="preserve"> the field</w:t>
      </w:r>
      <w:r w:rsidR="00F8353F" w:rsidRPr="005C3DD9">
        <w:rPr>
          <w:rFonts w:asciiTheme="minorHAnsi" w:hAnsiTheme="minorHAnsi"/>
          <w:snapToGrid w:val="0"/>
          <w:lang w:val="en-GB"/>
        </w:rPr>
        <w:t xml:space="preserve">. </w:t>
      </w:r>
    </w:p>
    <w:p w:rsidR="00757BBA" w:rsidRPr="005C3DD9" w:rsidRDefault="00757BBA" w:rsidP="00F8353F">
      <w:pPr>
        <w:pStyle w:val="tableau"/>
        <w:spacing w:after="60"/>
        <w:rPr>
          <w:rFonts w:asciiTheme="minorHAnsi" w:hAnsiTheme="minorHAnsi" w:cs="Arial"/>
          <w:noProof w:val="0"/>
          <w:sz w:val="24"/>
          <w:lang w:val="en-GB" w:bidi="en-US"/>
        </w:rPr>
      </w:pPr>
    </w:p>
    <w:p w:rsidR="00757BBA" w:rsidRPr="005C3DD9" w:rsidRDefault="00757BBA" w:rsidP="00F8353F">
      <w:pPr>
        <w:pStyle w:val="Heading2"/>
        <w:jc w:val="both"/>
        <w:rPr>
          <w:rFonts w:asciiTheme="minorHAnsi" w:hAnsiTheme="minorHAnsi"/>
          <w:szCs w:val="24"/>
        </w:rPr>
      </w:pPr>
      <w:bookmarkStart w:id="11" w:name="_Toc423612756"/>
      <w:bookmarkStart w:id="12" w:name="_Toc464130805"/>
      <w:bookmarkStart w:id="13" w:name="_Toc464544223"/>
      <w:r w:rsidRPr="005C3DD9">
        <w:rPr>
          <w:rFonts w:asciiTheme="minorHAnsi" w:hAnsiTheme="minorHAnsi"/>
          <w:szCs w:val="24"/>
        </w:rPr>
        <w:t xml:space="preserve">Justification for the </w:t>
      </w:r>
      <w:bookmarkEnd w:id="11"/>
      <w:r w:rsidR="009A0502" w:rsidRPr="005C3DD9">
        <w:rPr>
          <w:rFonts w:asciiTheme="minorHAnsi" w:hAnsiTheme="minorHAnsi"/>
          <w:szCs w:val="24"/>
        </w:rPr>
        <w:t>Study</w:t>
      </w:r>
      <w:bookmarkEnd w:id="12"/>
      <w:bookmarkEnd w:id="13"/>
    </w:p>
    <w:p w:rsidR="00F8353F" w:rsidRPr="005C3DD9" w:rsidRDefault="009A0502" w:rsidP="00F8353F">
      <w:pPr>
        <w:jc w:val="both"/>
        <w:rPr>
          <w:rFonts w:asciiTheme="minorHAnsi" w:hAnsiTheme="minorHAnsi"/>
          <w:lang w:val="en-US"/>
        </w:rPr>
      </w:pPr>
      <w:bookmarkStart w:id="14" w:name="_Toc160255437"/>
      <w:bookmarkStart w:id="15" w:name="_Toc423612757"/>
      <w:r w:rsidRPr="005C3DD9">
        <w:rPr>
          <w:rFonts w:asciiTheme="minorHAnsi" w:hAnsiTheme="minorHAnsi"/>
          <w:snapToGrid w:val="0"/>
          <w:lang w:val="en-US"/>
        </w:rPr>
        <w:t>Considering the</w:t>
      </w:r>
      <w:r w:rsidR="00AA2CF2" w:rsidRPr="005C3DD9">
        <w:rPr>
          <w:rFonts w:asciiTheme="minorHAnsi" w:hAnsiTheme="minorHAnsi"/>
          <w:snapToGrid w:val="0"/>
          <w:lang w:val="en-US"/>
        </w:rPr>
        <w:t xml:space="preserve"> limited knowledge</w:t>
      </w:r>
      <w:r w:rsidR="002B0FA2" w:rsidRPr="005C3DD9">
        <w:rPr>
          <w:rFonts w:asciiTheme="minorHAnsi" w:hAnsiTheme="minorHAnsi"/>
          <w:snapToGrid w:val="0"/>
          <w:lang w:val="en-US"/>
        </w:rPr>
        <w:t xml:space="preserve"> </w:t>
      </w:r>
      <w:r w:rsidR="00AA2CF2" w:rsidRPr="005C3DD9">
        <w:rPr>
          <w:rFonts w:asciiTheme="minorHAnsi" w:hAnsiTheme="minorHAnsi"/>
          <w:snapToGrid w:val="0"/>
          <w:lang w:val="en-US"/>
        </w:rPr>
        <w:t>about</w:t>
      </w:r>
      <w:r w:rsidR="00F63D16">
        <w:rPr>
          <w:rFonts w:asciiTheme="minorHAnsi" w:hAnsiTheme="minorHAnsi"/>
          <w:snapToGrid w:val="0"/>
          <w:lang w:val="en-US"/>
        </w:rPr>
        <w:t xml:space="preserve"> </w:t>
      </w:r>
      <w:r w:rsidRPr="005C3DD9">
        <w:rPr>
          <w:rFonts w:asciiTheme="minorHAnsi" w:hAnsiTheme="minorHAnsi"/>
          <w:snapToGrid w:val="0"/>
          <w:lang w:val="en-US"/>
        </w:rPr>
        <w:t>HEV epidemiology in outbreak settings (particularly acute outbreak settings) and the list of unknowns in relation to the transmission and impact of this disease (age groups infected, age groups infectious, underlying immunity</w:t>
      </w:r>
      <w:r w:rsidR="00215BE3" w:rsidRPr="005C3DD9">
        <w:rPr>
          <w:rFonts w:asciiTheme="minorHAnsi" w:hAnsiTheme="minorHAnsi"/>
          <w:lang w:val="en-US"/>
        </w:rPr>
        <w:t>, sample collection methods for diagnosis</w:t>
      </w:r>
      <w:r w:rsidRPr="005C3DD9">
        <w:rPr>
          <w:rFonts w:asciiTheme="minorHAnsi" w:hAnsiTheme="minorHAnsi"/>
          <w:lang w:val="en-US"/>
        </w:rPr>
        <w:t xml:space="preserve"> etc.), we would like to use acute outbreak settings of HEV to contribute to the understanding of this disease. In order to answer some of these unknowns, serological studies during acute outbreak settings will provide valuable information. Data on the prevalence of IgM (recent infections) and IgG (older</w:t>
      </w:r>
      <w:r w:rsidR="00B067DB" w:rsidRPr="005C3DD9">
        <w:rPr>
          <w:rFonts w:asciiTheme="minorHAnsi" w:hAnsiTheme="minorHAnsi"/>
          <w:snapToGrid w:val="0"/>
          <w:lang w:val="en-US"/>
        </w:rPr>
        <w:t>/past</w:t>
      </w:r>
      <w:r w:rsidRPr="005C3DD9">
        <w:rPr>
          <w:rFonts w:asciiTheme="minorHAnsi" w:hAnsiTheme="minorHAnsi"/>
          <w:lang w:val="en-US"/>
        </w:rPr>
        <w:t xml:space="preserve"> infections) against HEV during acute outbreaks of HEV will </w:t>
      </w:r>
      <w:r w:rsidR="00AA2CF2" w:rsidRPr="005C3DD9">
        <w:rPr>
          <w:rFonts w:asciiTheme="minorHAnsi" w:hAnsiTheme="minorHAnsi"/>
          <w:lang w:val="en-US"/>
        </w:rPr>
        <w:t xml:space="preserve">increase </w:t>
      </w:r>
      <w:r w:rsidRPr="005C3DD9">
        <w:rPr>
          <w:rFonts w:asciiTheme="minorHAnsi" w:hAnsiTheme="minorHAnsi"/>
          <w:lang w:val="en-US"/>
        </w:rPr>
        <w:t xml:space="preserve">our understanding of which age groups (or other risk </w:t>
      </w:r>
      <w:r w:rsidR="00215BE3" w:rsidRPr="005C3DD9">
        <w:rPr>
          <w:rFonts w:asciiTheme="minorHAnsi" w:hAnsiTheme="minorHAnsi"/>
          <w:lang w:val="en-US"/>
        </w:rPr>
        <w:t>groups</w:t>
      </w:r>
      <w:r w:rsidRPr="005C3DD9">
        <w:rPr>
          <w:rFonts w:asciiTheme="minorHAnsi" w:hAnsiTheme="minorHAnsi"/>
          <w:lang w:val="en-US"/>
        </w:rPr>
        <w:t xml:space="preserve">) are already immune to the disease, which have been infected and symptomatic, and which have been infected but </w:t>
      </w:r>
      <w:r w:rsidR="00215BE3" w:rsidRPr="005C3DD9">
        <w:rPr>
          <w:rFonts w:asciiTheme="minorHAnsi" w:hAnsiTheme="minorHAnsi"/>
          <w:lang w:val="en-US"/>
        </w:rPr>
        <w:t xml:space="preserve">are </w:t>
      </w:r>
      <w:r w:rsidRPr="005C3DD9">
        <w:rPr>
          <w:rFonts w:asciiTheme="minorHAnsi" w:hAnsiTheme="minorHAnsi"/>
          <w:lang w:val="en-US"/>
        </w:rPr>
        <w:t>asymptomatic</w:t>
      </w:r>
      <w:r w:rsidR="00215BE3" w:rsidRPr="005C3DD9">
        <w:rPr>
          <w:rFonts w:asciiTheme="minorHAnsi" w:hAnsiTheme="minorHAnsi"/>
          <w:lang w:val="en-US"/>
        </w:rPr>
        <w:t xml:space="preserve"> and possibly infectious</w:t>
      </w:r>
      <w:r w:rsidRPr="005C3DD9">
        <w:rPr>
          <w:rFonts w:asciiTheme="minorHAnsi" w:hAnsiTheme="minorHAnsi"/>
          <w:lang w:val="en-US"/>
        </w:rPr>
        <w:t>.</w:t>
      </w:r>
      <w:r w:rsidR="00215BE3" w:rsidRPr="005C3DD9">
        <w:rPr>
          <w:rFonts w:asciiTheme="minorHAnsi" w:hAnsiTheme="minorHAnsi"/>
          <w:lang w:val="en-US"/>
        </w:rPr>
        <w:t xml:space="preserve"> By comparing this information to the shape of the epidemic curve in the outbreak, and the information around the gender and age distribution of identified cases, we will </w:t>
      </w:r>
      <w:r w:rsidR="00B067DB" w:rsidRPr="005C3DD9">
        <w:rPr>
          <w:rFonts w:asciiTheme="minorHAnsi" w:hAnsiTheme="minorHAnsi"/>
          <w:snapToGrid w:val="0"/>
          <w:lang w:val="en-US"/>
        </w:rPr>
        <w:t xml:space="preserve">inform </w:t>
      </w:r>
      <w:r w:rsidR="00215BE3" w:rsidRPr="005C3DD9">
        <w:rPr>
          <w:rFonts w:asciiTheme="minorHAnsi" w:hAnsiTheme="minorHAnsi"/>
          <w:lang w:val="en-US"/>
        </w:rPr>
        <w:t>our understanding of the behavior of this disease during outbreaks.</w:t>
      </w:r>
    </w:p>
    <w:p w:rsidR="00215BE3" w:rsidRPr="005C3DD9" w:rsidRDefault="00215BE3" w:rsidP="00F8353F">
      <w:pPr>
        <w:jc w:val="both"/>
        <w:rPr>
          <w:rFonts w:asciiTheme="minorHAnsi" w:hAnsiTheme="minorHAnsi"/>
          <w:lang w:val="en-US"/>
        </w:rPr>
      </w:pPr>
    </w:p>
    <w:p w:rsidR="00215BE3" w:rsidRPr="005C3DD9" w:rsidRDefault="00215BE3" w:rsidP="00F8353F">
      <w:pPr>
        <w:jc w:val="both"/>
        <w:rPr>
          <w:rFonts w:asciiTheme="minorHAnsi" w:hAnsiTheme="minorHAnsi"/>
          <w:lang w:val="en-US"/>
        </w:rPr>
      </w:pPr>
      <w:r w:rsidRPr="005C3DD9">
        <w:rPr>
          <w:rFonts w:asciiTheme="minorHAnsi" w:hAnsiTheme="minorHAnsi"/>
          <w:lang w:val="en-US"/>
        </w:rPr>
        <w:t xml:space="preserve">Also, during a serological survey, we will manage to collect different types of biological samples which can then be validated for use for either </w:t>
      </w:r>
      <w:r w:rsidR="00B067DB" w:rsidRPr="005C3DD9">
        <w:rPr>
          <w:rFonts w:asciiTheme="minorHAnsi" w:hAnsiTheme="minorHAnsi"/>
          <w:snapToGrid w:val="0"/>
          <w:lang w:val="en-US"/>
        </w:rPr>
        <w:t xml:space="preserve">outbreak </w:t>
      </w:r>
      <w:r w:rsidRPr="005C3DD9">
        <w:rPr>
          <w:rFonts w:asciiTheme="minorHAnsi" w:hAnsiTheme="minorHAnsi"/>
          <w:lang w:val="en-US"/>
        </w:rPr>
        <w:t>confirmation or immunity measurements in patients and thus contribute to the development of better adapted techniques and diagnostics for future HEV outbreaks in low resource and complex settings.</w:t>
      </w:r>
    </w:p>
    <w:p w:rsidR="009A0502" w:rsidRPr="005C3DD9" w:rsidRDefault="009A0502" w:rsidP="00F8353F">
      <w:pPr>
        <w:jc w:val="both"/>
        <w:rPr>
          <w:rFonts w:asciiTheme="minorHAnsi" w:hAnsiTheme="minorHAnsi"/>
          <w:lang w:val="en-US"/>
        </w:rPr>
      </w:pPr>
    </w:p>
    <w:p w:rsidR="00F8353F" w:rsidRPr="005C3DD9" w:rsidRDefault="00F8353F" w:rsidP="00F8353F">
      <w:pPr>
        <w:pStyle w:val="Heading2"/>
        <w:jc w:val="both"/>
        <w:rPr>
          <w:rFonts w:asciiTheme="minorHAnsi" w:hAnsiTheme="minorHAnsi"/>
          <w:szCs w:val="24"/>
        </w:rPr>
      </w:pPr>
      <w:bookmarkStart w:id="16" w:name="_Toc464130806"/>
      <w:bookmarkStart w:id="17" w:name="_Toc464544224"/>
      <w:r w:rsidRPr="005C3DD9">
        <w:rPr>
          <w:rFonts w:asciiTheme="minorHAnsi" w:hAnsiTheme="minorHAnsi"/>
          <w:szCs w:val="24"/>
        </w:rPr>
        <w:lastRenderedPageBreak/>
        <w:t xml:space="preserve">Current outbreak in Am </w:t>
      </w:r>
      <w:r w:rsidR="00BD5476" w:rsidRPr="005C3DD9">
        <w:rPr>
          <w:rFonts w:asciiTheme="minorHAnsi" w:hAnsiTheme="minorHAnsi"/>
          <w:szCs w:val="24"/>
        </w:rPr>
        <w:t xml:space="preserve">timaN </w:t>
      </w:r>
      <w:r w:rsidRPr="005C3DD9">
        <w:rPr>
          <w:rFonts w:asciiTheme="minorHAnsi" w:hAnsiTheme="minorHAnsi"/>
          <w:szCs w:val="24"/>
        </w:rPr>
        <w:t>proposed as first location</w:t>
      </w:r>
      <w:bookmarkEnd w:id="16"/>
      <w:bookmarkEnd w:id="17"/>
    </w:p>
    <w:p w:rsidR="00F8353F" w:rsidRPr="005C3DD9" w:rsidRDefault="00215BE3" w:rsidP="00F8353F">
      <w:pPr>
        <w:jc w:val="both"/>
        <w:rPr>
          <w:rFonts w:asciiTheme="minorHAnsi" w:hAnsiTheme="minorHAnsi"/>
          <w:snapToGrid w:val="0"/>
          <w:lang w:val="en-GB"/>
        </w:rPr>
      </w:pPr>
      <w:r w:rsidRPr="005C3DD9">
        <w:rPr>
          <w:rFonts w:asciiTheme="minorHAnsi" w:hAnsiTheme="minorHAnsi"/>
          <w:snapToGrid w:val="0"/>
          <w:lang w:val="en-GB"/>
        </w:rPr>
        <w:t xml:space="preserve">We propose to use an existing outbreak of HEV in Am </w:t>
      </w:r>
      <w:proofErr w:type="spellStart"/>
      <w:r w:rsidRPr="005C3DD9">
        <w:rPr>
          <w:rFonts w:asciiTheme="minorHAnsi" w:hAnsiTheme="minorHAnsi"/>
          <w:snapToGrid w:val="0"/>
          <w:lang w:val="en-GB"/>
        </w:rPr>
        <w:t>Tima</w:t>
      </w:r>
      <w:r w:rsidR="00AA2CF2" w:rsidRPr="005C3DD9">
        <w:rPr>
          <w:rFonts w:asciiTheme="minorHAnsi" w:hAnsiTheme="minorHAnsi"/>
          <w:snapToGrid w:val="0"/>
          <w:lang w:val="en-GB"/>
        </w:rPr>
        <w:t>n</w:t>
      </w:r>
      <w:proofErr w:type="spellEnd"/>
      <w:r w:rsidRPr="005C3DD9">
        <w:rPr>
          <w:rFonts w:asciiTheme="minorHAnsi" w:hAnsiTheme="minorHAnsi"/>
          <w:snapToGrid w:val="0"/>
          <w:lang w:val="en-GB"/>
        </w:rPr>
        <w:t>, Chad, which was detected in early September 2016 to implement two serological surveys. The first serological survey will be implemented as soon as we are able to obtain Ethical Approval from MSF and from the Ministry of Health of Chad, to help us better understand at which point in the outbreak we have arrived and to inform a risk assessment on the possible future cases we might anticipate. A second serological survey would be conducted at the tail end of the outbreak (when less than two cases of acute jaundice from suspected HEV infection are reported per week), in order to determine immunity levels for HEV in this point of the outbreak.</w:t>
      </w:r>
    </w:p>
    <w:p w:rsidR="00215BE3" w:rsidRPr="005C3DD9" w:rsidRDefault="00215BE3" w:rsidP="00F8353F">
      <w:pPr>
        <w:jc w:val="both"/>
        <w:rPr>
          <w:rFonts w:asciiTheme="minorHAnsi" w:hAnsiTheme="minorHAnsi"/>
          <w:snapToGrid w:val="0"/>
          <w:lang w:val="en-GB"/>
        </w:rPr>
      </w:pPr>
    </w:p>
    <w:p w:rsidR="00215BE3" w:rsidRPr="005C3DD9" w:rsidRDefault="00215BE3" w:rsidP="00215BE3">
      <w:pPr>
        <w:tabs>
          <w:tab w:val="left" w:pos="-720"/>
          <w:tab w:val="left" w:pos="0"/>
          <w:tab w:val="left" w:pos="720"/>
          <w:tab w:val="left" w:pos="1440"/>
        </w:tabs>
        <w:suppressAutoHyphens/>
        <w:jc w:val="both"/>
        <w:rPr>
          <w:rFonts w:asciiTheme="minorHAnsi" w:hAnsiTheme="minorHAnsi"/>
          <w:lang w:val="en-GB"/>
        </w:rPr>
      </w:pPr>
      <w:r w:rsidRPr="005C3DD9">
        <w:rPr>
          <w:rFonts w:asciiTheme="minorHAnsi" w:hAnsiTheme="minorHAnsi"/>
          <w:lang w:val="en-GB"/>
        </w:rPr>
        <w:t xml:space="preserve">Since 2010 we </w:t>
      </w:r>
      <w:r w:rsidR="00B067DB" w:rsidRPr="005C3DD9">
        <w:rPr>
          <w:rFonts w:asciiTheme="minorHAnsi" w:hAnsiTheme="minorHAnsi"/>
          <w:snapToGrid w:val="0"/>
          <w:lang w:val="en-GB"/>
        </w:rPr>
        <w:t>have been</w:t>
      </w:r>
      <w:r w:rsidRPr="005C3DD9">
        <w:rPr>
          <w:rFonts w:asciiTheme="minorHAnsi" w:hAnsiTheme="minorHAnsi"/>
          <w:lang w:val="en-GB"/>
        </w:rPr>
        <w:t xml:space="preserve"> running a primary and secondary healthcare program. After starting off small, MSF has invested a lot in the hospital and is now </w:t>
      </w:r>
      <w:proofErr w:type="gramStart"/>
      <w:r w:rsidR="00B616EF" w:rsidRPr="005C3DD9">
        <w:rPr>
          <w:rFonts w:asciiTheme="minorHAnsi" w:hAnsiTheme="minorHAnsi"/>
          <w:snapToGrid w:val="0"/>
          <w:lang w:val="en-GB"/>
        </w:rPr>
        <w:t>key</w:t>
      </w:r>
      <w:proofErr w:type="gramEnd"/>
      <w:r w:rsidR="00B616EF" w:rsidRPr="005C3DD9" w:rsidDel="00B616EF">
        <w:rPr>
          <w:rFonts w:asciiTheme="minorHAnsi" w:hAnsiTheme="minorHAnsi"/>
          <w:snapToGrid w:val="0"/>
          <w:lang w:val="en-GB"/>
        </w:rPr>
        <w:t xml:space="preserve"> </w:t>
      </w:r>
      <w:r w:rsidR="00B616EF" w:rsidRPr="005C3DD9">
        <w:rPr>
          <w:rFonts w:asciiTheme="minorHAnsi" w:hAnsiTheme="minorHAnsi"/>
          <w:snapToGrid w:val="0"/>
          <w:lang w:val="en-GB"/>
        </w:rPr>
        <w:t>to</w:t>
      </w:r>
      <w:r w:rsidRPr="005C3DD9">
        <w:rPr>
          <w:rFonts w:asciiTheme="minorHAnsi" w:hAnsiTheme="minorHAnsi"/>
          <w:lang w:val="en-GB"/>
        </w:rPr>
        <w:t xml:space="preserve"> the functionality of the Am </w:t>
      </w:r>
      <w:proofErr w:type="spellStart"/>
      <w:r w:rsidRPr="005C3DD9">
        <w:rPr>
          <w:rFonts w:asciiTheme="minorHAnsi" w:hAnsiTheme="minorHAnsi"/>
          <w:lang w:val="en-GB"/>
        </w:rPr>
        <w:t>Timan</w:t>
      </w:r>
      <w:proofErr w:type="spellEnd"/>
      <w:r w:rsidRPr="005C3DD9">
        <w:rPr>
          <w:rFonts w:asciiTheme="minorHAnsi" w:hAnsiTheme="minorHAnsi"/>
          <w:lang w:val="en-GB"/>
        </w:rPr>
        <w:t xml:space="preserve"> Regional Hospital. The population of Am </w:t>
      </w:r>
      <w:proofErr w:type="spellStart"/>
      <w:r w:rsidRPr="005C3DD9">
        <w:rPr>
          <w:rFonts w:asciiTheme="minorHAnsi" w:hAnsiTheme="minorHAnsi"/>
          <w:lang w:val="en-GB"/>
        </w:rPr>
        <w:t>Timam</w:t>
      </w:r>
      <w:proofErr w:type="spellEnd"/>
      <w:r w:rsidRPr="005C3DD9">
        <w:rPr>
          <w:rFonts w:asciiTheme="minorHAnsi" w:hAnsiTheme="minorHAnsi"/>
          <w:lang w:val="en-GB"/>
        </w:rPr>
        <w:t xml:space="preserve"> is estimated to be around 55,000 persons</w:t>
      </w:r>
      <w:r w:rsidR="00D2201D">
        <w:rPr>
          <w:rFonts w:asciiTheme="minorHAnsi" w:hAnsiTheme="minorHAnsi"/>
          <w:lang w:val="en-GB"/>
        </w:rPr>
        <w:t>, but swells to approximately 70</w:t>
      </w:r>
      <w:r w:rsidRPr="005C3DD9">
        <w:rPr>
          <w:rFonts w:asciiTheme="minorHAnsi" w:hAnsiTheme="minorHAnsi"/>
          <w:lang w:val="en-GB"/>
        </w:rPr>
        <w:t xml:space="preserve">,000 during the periods of large nomadic movements (with cattle in the region). </w:t>
      </w:r>
    </w:p>
    <w:p w:rsidR="00215BE3" w:rsidRPr="005C3DD9" w:rsidRDefault="00215BE3" w:rsidP="00215BE3">
      <w:pPr>
        <w:tabs>
          <w:tab w:val="left" w:pos="-720"/>
          <w:tab w:val="left" w:pos="0"/>
          <w:tab w:val="left" w:pos="720"/>
          <w:tab w:val="left" w:pos="1440"/>
        </w:tabs>
        <w:suppressAutoHyphens/>
        <w:jc w:val="both"/>
        <w:rPr>
          <w:rFonts w:asciiTheme="minorHAnsi" w:hAnsiTheme="minorHAnsi"/>
          <w:lang w:val="en-GB"/>
        </w:rPr>
      </w:pPr>
    </w:p>
    <w:p w:rsidR="00966042" w:rsidRPr="005C3DD9" w:rsidRDefault="00215BE3" w:rsidP="00215BE3">
      <w:pPr>
        <w:tabs>
          <w:tab w:val="left" w:pos="-720"/>
          <w:tab w:val="left" w:pos="0"/>
          <w:tab w:val="left" w:pos="720"/>
          <w:tab w:val="left" w:pos="1440"/>
        </w:tabs>
        <w:suppressAutoHyphens/>
        <w:jc w:val="both"/>
        <w:rPr>
          <w:rFonts w:asciiTheme="minorHAnsi" w:hAnsiTheme="minorHAnsi"/>
          <w:snapToGrid w:val="0"/>
          <w:lang w:val="en-GB"/>
        </w:rPr>
      </w:pPr>
      <w:r w:rsidRPr="005C3DD9">
        <w:rPr>
          <w:rFonts w:asciiTheme="minorHAnsi" w:hAnsiTheme="minorHAnsi"/>
          <w:lang w:val="en-GB"/>
        </w:rPr>
        <w:t xml:space="preserve">At the time of writing, </w:t>
      </w:r>
      <w:r w:rsidR="00966042" w:rsidRPr="005C3DD9">
        <w:rPr>
          <w:rFonts w:asciiTheme="minorHAnsi" w:hAnsiTheme="minorHAnsi"/>
          <w:lang w:val="en-GB"/>
        </w:rPr>
        <w:t xml:space="preserve">102 </w:t>
      </w:r>
      <w:r w:rsidRPr="005C3DD9">
        <w:rPr>
          <w:rFonts w:asciiTheme="minorHAnsi" w:hAnsiTheme="minorHAnsi"/>
          <w:lang w:val="en-GB"/>
        </w:rPr>
        <w:t xml:space="preserve">cases of acute jaundice syndrome (AJS) have been identified through medical review of jaundiced patients at our hospital and health centres in Am </w:t>
      </w:r>
      <w:proofErr w:type="spellStart"/>
      <w:r w:rsidRPr="005C3DD9">
        <w:rPr>
          <w:rFonts w:asciiTheme="minorHAnsi" w:hAnsiTheme="minorHAnsi"/>
          <w:lang w:val="en-GB"/>
        </w:rPr>
        <w:t>Timam</w:t>
      </w:r>
      <w:proofErr w:type="spellEnd"/>
      <w:r w:rsidRPr="005C3DD9">
        <w:rPr>
          <w:rFonts w:asciiTheme="minorHAnsi" w:hAnsiTheme="minorHAnsi"/>
          <w:lang w:val="en-GB"/>
        </w:rPr>
        <w:t xml:space="preserve"> and through active case finding of jaundice in the community through outreach workers. </w:t>
      </w:r>
      <w:r w:rsidR="00966042" w:rsidRPr="005C3DD9">
        <w:rPr>
          <w:rFonts w:asciiTheme="minorHAnsi" w:hAnsiTheme="minorHAnsi"/>
          <w:snapToGrid w:val="0"/>
          <w:lang w:val="en-GB"/>
        </w:rPr>
        <w:t>Twelve</w:t>
      </w:r>
      <w:r w:rsidRPr="005C3DD9">
        <w:rPr>
          <w:rFonts w:asciiTheme="minorHAnsi" w:hAnsiTheme="minorHAnsi"/>
          <w:snapToGrid w:val="0"/>
          <w:lang w:val="en-GB"/>
        </w:rPr>
        <w:t xml:space="preserve"> cases </w:t>
      </w:r>
      <w:r w:rsidR="00966042" w:rsidRPr="005C3DD9">
        <w:rPr>
          <w:rFonts w:asciiTheme="minorHAnsi" w:hAnsiTheme="minorHAnsi"/>
          <w:snapToGrid w:val="0"/>
          <w:lang w:val="en-GB"/>
        </w:rPr>
        <w:t xml:space="preserve">(out of 38 tested; 39%) </w:t>
      </w:r>
      <w:r w:rsidRPr="005C3DD9">
        <w:rPr>
          <w:rFonts w:asciiTheme="minorHAnsi" w:hAnsiTheme="minorHAnsi"/>
          <w:snapToGrid w:val="0"/>
          <w:lang w:val="en-GB"/>
        </w:rPr>
        <w:t xml:space="preserve">have been confirmed to be HEV infected </w:t>
      </w:r>
      <w:r w:rsidR="007F5EBD" w:rsidRPr="005C3DD9">
        <w:rPr>
          <w:rFonts w:asciiTheme="minorHAnsi" w:hAnsiTheme="minorHAnsi"/>
          <w:snapToGrid w:val="0"/>
          <w:lang w:val="en-GB"/>
        </w:rPr>
        <w:t xml:space="preserve">(IgM-positive) </w:t>
      </w:r>
      <w:r w:rsidRPr="005C3DD9">
        <w:rPr>
          <w:rFonts w:asciiTheme="minorHAnsi" w:hAnsiTheme="minorHAnsi"/>
          <w:snapToGrid w:val="0"/>
          <w:lang w:val="en-GB"/>
        </w:rPr>
        <w:t>through rapid tests</w:t>
      </w:r>
      <w:r w:rsidR="00966042" w:rsidRPr="005C3DD9">
        <w:rPr>
          <w:rFonts w:asciiTheme="minorHAnsi" w:hAnsiTheme="minorHAnsi"/>
          <w:snapToGrid w:val="0"/>
          <w:lang w:val="en-GB"/>
        </w:rPr>
        <w:t xml:space="preserve">. Out of 22 samples of AJS cases tested with </w:t>
      </w:r>
      <w:proofErr w:type="spellStart"/>
      <w:r w:rsidR="00966042" w:rsidRPr="005C3DD9">
        <w:rPr>
          <w:rFonts w:asciiTheme="minorHAnsi" w:hAnsiTheme="minorHAnsi"/>
          <w:snapToGrid w:val="0"/>
          <w:lang w:val="en-GB"/>
        </w:rPr>
        <w:t>Wantai</w:t>
      </w:r>
      <w:proofErr w:type="spellEnd"/>
      <w:r w:rsidR="00966042" w:rsidRPr="005C3DD9">
        <w:rPr>
          <w:rFonts w:asciiTheme="minorHAnsi" w:hAnsiTheme="minorHAnsi"/>
          <w:snapToGrid w:val="0"/>
          <w:lang w:val="en-GB"/>
        </w:rPr>
        <w:t xml:space="preserve"> ELISA and PCR, 12 were IgM positive (54.5%) </w:t>
      </w:r>
      <w:r w:rsidRPr="005C3DD9">
        <w:rPr>
          <w:rFonts w:asciiTheme="minorHAnsi" w:hAnsiTheme="minorHAnsi"/>
          <w:snapToGrid w:val="0"/>
          <w:lang w:val="en-GB"/>
        </w:rPr>
        <w:t xml:space="preserve">and 10 </w:t>
      </w:r>
      <w:r w:rsidR="00966042" w:rsidRPr="005C3DD9">
        <w:rPr>
          <w:rFonts w:asciiTheme="minorHAnsi" w:hAnsiTheme="minorHAnsi"/>
          <w:snapToGrid w:val="0"/>
          <w:lang w:val="en-GB"/>
        </w:rPr>
        <w:t xml:space="preserve">were also positive for HEV RNA (i.e. confirming a recent infection). </w:t>
      </w:r>
      <w:r w:rsidR="002B0FA2" w:rsidRPr="005C3DD9">
        <w:rPr>
          <w:rFonts w:asciiTheme="minorHAnsi" w:hAnsiTheme="minorHAnsi"/>
          <w:snapToGrid w:val="0"/>
          <w:lang w:val="en-GB"/>
        </w:rPr>
        <w:t xml:space="preserve">Of these, five </w:t>
      </w:r>
      <w:r w:rsidR="00237BF9" w:rsidRPr="005C3DD9">
        <w:rPr>
          <w:rFonts w:asciiTheme="minorHAnsi" w:hAnsiTheme="minorHAnsi"/>
          <w:snapToGrid w:val="0"/>
          <w:lang w:val="en-GB"/>
        </w:rPr>
        <w:t xml:space="preserve">samples were genotyped </w:t>
      </w:r>
      <w:r w:rsidR="00AA2CF2" w:rsidRPr="005C3DD9">
        <w:rPr>
          <w:rFonts w:asciiTheme="minorHAnsi" w:hAnsiTheme="minorHAnsi"/>
          <w:snapToGrid w:val="0"/>
          <w:lang w:val="en-GB"/>
        </w:rPr>
        <w:t>as</w:t>
      </w:r>
      <w:r w:rsidR="00237BF9" w:rsidRPr="005C3DD9">
        <w:rPr>
          <w:rFonts w:asciiTheme="minorHAnsi" w:hAnsiTheme="minorHAnsi"/>
          <w:snapToGrid w:val="0"/>
          <w:lang w:val="en-GB"/>
        </w:rPr>
        <w:t xml:space="preserve"> Genotype 1.</w:t>
      </w:r>
      <w:r w:rsidR="00966042" w:rsidRPr="005C3DD9">
        <w:rPr>
          <w:rFonts w:asciiTheme="minorHAnsi" w:hAnsiTheme="minorHAnsi"/>
          <w:snapToGrid w:val="0"/>
          <w:lang w:val="en-GB"/>
        </w:rPr>
        <w:t xml:space="preserve"> All serology and PCR testing was done </w:t>
      </w:r>
      <w:r w:rsidRPr="005C3DD9">
        <w:rPr>
          <w:rFonts w:asciiTheme="minorHAnsi" w:hAnsiTheme="minorHAnsi"/>
          <w:snapToGrid w:val="0"/>
          <w:lang w:val="en-GB"/>
        </w:rPr>
        <w:t xml:space="preserve">at </w:t>
      </w:r>
      <w:proofErr w:type="spellStart"/>
      <w:r w:rsidRPr="005C3DD9">
        <w:rPr>
          <w:rFonts w:asciiTheme="minorHAnsi" w:hAnsiTheme="minorHAnsi"/>
          <w:snapToGrid w:val="0"/>
          <w:lang w:val="en-GB"/>
        </w:rPr>
        <w:t>Sanquin</w:t>
      </w:r>
      <w:proofErr w:type="spellEnd"/>
      <w:r w:rsidRPr="005C3DD9">
        <w:rPr>
          <w:rFonts w:asciiTheme="minorHAnsi" w:hAnsiTheme="minorHAnsi"/>
          <w:snapToGrid w:val="0"/>
          <w:lang w:val="en-GB"/>
        </w:rPr>
        <w:t xml:space="preserve"> in Amsterdam, the Netherlands.</w:t>
      </w:r>
      <w:r w:rsidR="00966042" w:rsidRPr="005C3DD9">
        <w:rPr>
          <w:rFonts w:asciiTheme="minorHAnsi" w:hAnsiTheme="minorHAnsi"/>
          <w:snapToGrid w:val="0"/>
          <w:lang w:val="en-GB"/>
        </w:rPr>
        <w:t xml:space="preserve"> The geographic spread of medically reviewed AJS cases is </w:t>
      </w:r>
      <w:r w:rsidR="007F5EBD" w:rsidRPr="005C3DD9">
        <w:rPr>
          <w:rFonts w:asciiTheme="minorHAnsi" w:hAnsiTheme="minorHAnsi"/>
          <w:snapToGrid w:val="0"/>
          <w:lang w:val="en-GB"/>
        </w:rPr>
        <w:t>throughout</w:t>
      </w:r>
      <w:r w:rsidR="00966042" w:rsidRPr="005C3DD9">
        <w:rPr>
          <w:rFonts w:asciiTheme="minorHAnsi" w:hAnsiTheme="minorHAnsi"/>
          <w:snapToGrid w:val="0"/>
          <w:lang w:val="en-GB"/>
        </w:rPr>
        <w:t xml:space="preserve"> Am </w:t>
      </w:r>
      <w:proofErr w:type="spellStart"/>
      <w:r w:rsidR="00966042" w:rsidRPr="005C3DD9">
        <w:rPr>
          <w:rFonts w:asciiTheme="minorHAnsi" w:hAnsiTheme="minorHAnsi"/>
          <w:snapToGrid w:val="0"/>
          <w:lang w:val="en-GB"/>
        </w:rPr>
        <w:t>Timam</w:t>
      </w:r>
      <w:proofErr w:type="spellEnd"/>
      <w:r w:rsidR="00966042" w:rsidRPr="005C3DD9">
        <w:rPr>
          <w:rFonts w:asciiTheme="minorHAnsi" w:hAnsiTheme="minorHAnsi"/>
          <w:snapToGrid w:val="0"/>
          <w:lang w:val="en-GB"/>
        </w:rPr>
        <w:t xml:space="preserve"> town, and the epidemic curve (based on self-reported date of jaundice onset in medically assessed cases) suggests a point source exposure at the present time (even though this is hard to judge due to the long incubation period of HEV which can take up to 6 weeks) (see Figure 1 and 2).</w:t>
      </w:r>
    </w:p>
    <w:p w:rsidR="00966042" w:rsidRPr="005C3DD9" w:rsidRDefault="00966042" w:rsidP="00215BE3">
      <w:pPr>
        <w:tabs>
          <w:tab w:val="left" w:pos="-720"/>
          <w:tab w:val="left" w:pos="0"/>
          <w:tab w:val="left" w:pos="720"/>
          <w:tab w:val="left" w:pos="1440"/>
        </w:tabs>
        <w:suppressAutoHyphens/>
        <w:jc w:val="both"/>
        <w:rPr>
          <w:rFonts w:asciiTheme="minorHAnsi" w:hAnsiTheme="minorHAnsi"/>
          <w:snapToGrid w:val="0"/>
          <w:lang w:val="en-GB"/>
        </w:rPr>
      </w:pPr>
    </w:p>
    <w:p w:rsidR="00966042" w:rsidRPr="005C3DD9" w:rsidRDefault="00966042" w:rsidP="005376B6">
      <w:pPr>
        <w:tabs>
          <w:tab w:val="left" w:pos="-720"/>
          <w:tab w:val="left" w:pos="720"/>
          <w:tab w:val="left" w:pos="1440"/>
        </w:tabs>
        <w:suppressAutoHyphens/>
        <w:ind w:left="284"/>
        <w:jc w:val="both"/>
        <w:rPr>
          <w:rFonts w:asciiTheme="minorHAnsi" w:hAnsiTheme="minorHAnsi"/>
          <w:b/>
          <w:snapToGrid w:val="0"/>
          <w:lang w:val="en-GB"/>
        </w:rPr>
      </w:pPr>
      <w:r w:rsidRPr="005C3DD9">
        <w:rPr>
          <w:rFonts w:asciiTheme="minorHAnsi" w:hAnsiTheme="minorHAnsi"/>
          <w:b/>
          <w:snapToGrid w:val="0"/>
          <w:lang w:val="en-GB"/>
        </w:rPr>
        <w:t xml:space="preserve">Figure 1: Epidemic curve by </w:t>
      </w:r>
      <w:r w:rsidR="007F5EBD" w:rsidRPr="005C3DD9">
        <w:rPr>
          <w:rFonts w:asciiTheme="minorHAnsi" w:hAnsiTheme="minorHAnsi"/>
          <w:b/>
          <w:snapToGrid w:val="0"/>
          <w:lang w:val="en-GB"/>
        </w:rPr>
        <w:t>self-</w:t>
      </w:r>
      <w:r w:rsidRPr="005C3DD9">
        <w:rPr>
          <w:rFonts w:asciiTheme="minorHAnsi" w:hAnsiTheme="minorHAnsi"/>
          <w:b/>
          <w:snapToGrid w:val="0"/>
          <w:lang w:val="en-GB"/>
        </w:rPr>
        <w:t>reported date of onset</w:t>
      </w:r>
    </w:p>
    <w:p w:rsidR="00215BE3" w:rsidRPr="005C3DD9" w:rsidRDefault="00215BE3" w:rsidP="00966042">
      <w:pPr>
        <w:tabs>
          <w:tab w:val="left" w:pos="-720"/>
          <w:tab w:val="left" w:pos="0"/>
          <w:tab w:val="left" w:pos="720"/>
          <w:tab w:val="left" w:pos="1440"/>
        </w:tabs>
        <w:suppressAutoHyphens/>
        <w:jc w:val="center"/>
        <w:rPr>
          <w:rFonts w:asciiTheme="minorHAnsi" w:hAnsiTheme="minorHAnsi"/>
          <w:snapToGrid w:val="0"/>
          <w:lang w:val="en-GB"/>
        </w:rPr>
      </w:pPr>
    </w:p>
    <w:p w:rsidR="00966042" w:rsidRPr="005C3DD9" w:rsidRDefault="00BD5476" w:rsidP="00966042">
      <w:pPr>
        <w:tabs>
          <w:tab w:val="left" w:pos="-720"/>
          <w:tab w:val="left" w:pos="0"/>
          <w:tab w:val="left" w:pos="720"/>
          <w:tab w:val="left" w:pos="1440"/>
        </w:tabs>
        <w:suppressAutoHyphens/>
        <w:jc w:val="center"/>
        <w:rPr>
          <w:rFonts w:asciiTheme="minorHAnsi" w:hAnsiTheme="minorHAnsi"/>
          <w:snapToGrid w:val="0"/>
          <w:lang w:val="en-GB"/>
        </w:rPr>
      </w:pPr>
      <w:r w:rsidRPr="005C3DD9">
        <w:rPr>
          <w:rFonts w:asciiTheme="minorHAnsi" w:hAnsiTheme="minorHAnsi"/>
          <w:noProof/>
          <w:lang w:val="en-US" w:eastAsia="en-US"/>
        </w:rPr>
        <w:drawing>
          <wp:inline distT="0" distB="0" distL="0" distR="0" wp14:anchorId="7848DCF3" wp14:editId="1E5140AE">
            <wp:extent cx="5755744" cy="23907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8098" cy="2391753"/>
                    </a:xfrm>
                    <a:prstGeom prst="rect">
                      <a:avLst/>
                    </a:prstGeom>
                    <a:noFill/>
                  </pic:spPr>
                </pic:pic>
              </a:graphicData>
            </a:graphic>
          </wp:inline>
        </w:drawing>
      </w:r>
    </w:p>
    <w:p w:rsidR="00BD5476" w:rsidRPr="005C3DD9" w:rsidRDefault="00BD5476" w:rsidP="00966042">
      <w:pPr>
        <w:tabs>
          <w:tab w:val="left" w:pos="-720"/>
          <w:tab w:val="left" w:pos="0"/>
          <w:tab w:val="left" w:pos="720"/>
          <w:tab w:val="left" w:pos="1440"/>
        </w:tabs>
        <w:suppressAutoHyphens/>
        <w:jc w:val="center"/>
        <w:rPr>
          <w:rFonts w:asciiTheme="minorHAnsi" w:hAnsiTheme="minorHAnsi"/>
          <w:b/>
          <w:snapToGrid w:val="0"/>
          <w:lang w:val="en-GB"/>
        </w:rPr>
      </w:pPr>
    </w:p>
    <w:p w:rsidR="00BD5476" w:rsidRPr="005C3DD9" w:rsidRDefault="00BD5476" w:rsidP="00966042">
      <w:pPr>
        <w:tabs>
          <w:tab w:val="left" w:pos="-720"/>
          <w:tab w:val="left" w:pos="0"/>
          <w:tab w:val="left" w:pos="720"/>
          <w:tab w:val="left" w:pos="1440"/>
        </w:tabs>
        <w:suppressAutoHyphens/>
        <w:jc w:val="center"/>
        <w:rPr>
          <w:rFonts w:asciiTheme="minorHAnsi" w:hAnsiTheme="minorHAnsi"/>
          <w:b/>
          <w:snapToGrid w:val="0"/>
          <w:lang w:val="en-GB"/>
        </w:rPr>
      </w:pPr>
    </w:p>
    <w:p w:rsidR="00966042" w:rsidRPr="005C3DD9" w:rsidRDefault="00791BE3" w:rsidP="00966042">
      <w:pPr>
        <w:tabs>
          <w:tab w:val="left" w:pos="-720"/>
          <w:tab w:val="left" w:pos="0"/>
          <w:tab w:val="left" w:pos="720"/>
          <w:tab w:val="left" w:pos="1440"/>
        </w:tabs>
        <w:suppressAutoHyphens/>
        <w:jc w:val="center"/>
        <w:rPr>
          <w:rFonts w:asciiTheme="minorHAnsi" w:hAnsiTheme="minorHAnsi"/>
          <w:b/>
          <w:snapToGrid w:val="0"/>
          <w:lang w:val="en-GB"/>
        </w:rPr>
      </w:pPr>
      <w:r>
        <w:rPr>
          <w:rFonts w:asciiTheme="minorHAnsi" w:hAnsiTheme="minorHAnsi"/>
          <w:b/>
          <w:snapToGrid w:val="0"/>
          <w:lang w:val="en-GB"/>
        </w:rPr>
        <w:br w:type="page"/>
      </w:r>
      <w:r w:rsidR="00966042" w:rsidRPr="005C3DD9">
        <w:rPr>
          <w:rFonts w:asciiTheme="minorHAnsi" w:hAnsiTheme="minorHAnsi"/>
          <w:b/>
          <w:snapToGrid w:val="0"/>
          <w:lang w:val="en-GB"/>
        </w:rPr>
        <w:lastRenderedPageBreak/>
        <w:t xml:space="preserve">Figure 2: Geographic distribution of medically reviewed AJS cases, Am </w:t>
      </w:r>
      <w:proofErr w:type="spellStart"/>
      <w:r w:rsidR="00966042" w:rsidRPr="005C3DD9">
        <w:rPr>
          <w:rFonts w:asciiTheme="minorHAnsi" w:hAnsiTheme="minorHAnsi"/>
          <w:b/>
          <w:snapToGrid w:val="0"/>
          <w:lang w:val="en-GB"/>
        </w:rPr>
        <w:t>Timam</w:t>
      </w:r>
      <w:proofErr w:type="spellEnd"/>
      <w:r w:rsidR="00966042" w:rsidRPr="005C3DD9">
        <w:rPr>
          <w:rFonts w:asciiTheme="minorHAnsi" w:hAnsiTheme="minorHAnsi"/>
          <w:b/>
          <w:snapToGrid w:val="0"/>
          <w:lang w:val="en-GB"/>
        </w:rPr>
        <w:t>, Chad, 2016</w:t>
      </w:r>
    </w:p>
    <w:p w:rsidR="00966042" w:rsidRPr="005C3DD9" w:rsidRDefault="00791BE3" w:rsidP="00966042">
      <w:pPr>
        <w:tabs>
          <w:tab w:val="left" w:pos="-720"/>
          <w:tab w:val="left" w:pos="0"/>
          <w:tab w:val="left" w:pos="720"/>
          <w:tab w:val="left" w:pos="1440"/>
        </w:tabs>
        <w:suppressAutoHyphens/>
        <w:jc w:val="center"/>
        <w:rPr>
          <w:rFonts w:asciiTheme="minorHAnsi" w:hAnsiTheme="minorHAnsi"/>
          <w:snapToGrid w:val="0"/>
          <w:lang w:val="en-GB"/>
        </w:rPr>
      </w:pPr>
      <w:r>
        <w:rPr>
          <w:rFonts w:asciiTheme="minorHAnsi" w:hAnsiTheme="minorHAnsi"/>
          <w:lang w:val="en-US"/>
        </w:rPr>
        <w:pict w14:anchorId="423E24FB">
          <v:shape id="_x0000_i1025" type="#_x0000_t75" style="width:371.25pt;height:267.35pt;visibility:visible">
            <v:imagedata r:id="rId14" o:title="" croptop="4494f" cropbottom="7973f" cropleft="10350f" cropright="9026f"/>
          </v:shape>
        </w:pict>
      </w:r>
    </w:p>
    <w:p w:rsidR="00841964" w:rsidRPr="005C3DD9" w:rsidRDefault="00841964" w:rsidP="00F8353F">
      <w:pPr>
        <w:jc w:val="both"/>
        <w:rPr>
          <w:rFonts w:asciiTheme="minorHAnsi" w:hAnsiTheme="minorHAnsi"/>
          <w:snapToGrid w:val="0"/>
          <w:lang w:val="en-GB"/>
        </w:rPr>
      </w:pPr>
    </w:p>
    <w:p w:rsidR="00757BBA" w:rsidRPr="005C3DD9" w:rsidRDefault="005376B6" w:rsidP="00F8353F">
      <w:pPr>
        <w:pStyle w:val="Heading1"/>
        <w:rPr>
          <w:rFonts w:asciiTheme="minorHAnsi" w:hAnsiTheme="minorHAnsi"/>
          <w:szCs w:val="24"/>
        </w:rPr>
      </w:pPr>
      <w:bookmarkStart w:id="18" w:name="_Toc464130807"/>
      <w:r w:rsidRPr="005C3DD9">
        <w:rPr>
          <w:rFonts w:asciiTheme="minorHAnsi" w:hAnsiTheme="minorHAnsi"/>
          <w:szCs w:val="24"/>
        </w:rPr>
        <w:br w:type="page"/>
      </w:r>
      <w:bookmarkStart w:id="19" w:name="_Toc464544225"/>
      <w:r w:rsidR="00757BBA" w:rsidRPr="005C3DD9">
        <w:rPr>
          <w:rFonts w:asciiTheme="minorHAnsi" w:hAnsiTheme="minorHAnsi"/>
          <w:szCs w:val="24"/>
        </w:rPr>
        <w:lastRenderedPageBreak/>
        <w:t>OBJECTIVES</w:t>
      </w:r>
      <w:bookmarkEnd w:id="14"/>
      <w:bookmarkEnd w:id="15"/>
      <w:bookmarkEnd w:id="18"/>
      <w:bookmarkEnd w:id="19"/>
    </w:p>
    <w:p w:rsidR="00757BBA" w:rsidRPr="005C3DD9" w:rsidRDefault="00757BBA" w:rsidP="00F8353F">
      <w:pPr>
        <w:spacing w:after="60"/>
        <w:jc w:val="both"/>
        <w:rPr>
          <w:rFonts w:asciiTheme="minorHAnsi" w:hAnsiTheme="minorHAnsi" w:cs="Arial"/>
          <w:lang w:val="en-GB"/>
        </w:rPr>
      </w:pPr>
    </w:p>
    <w:p w:rsidR="00757BBA" w:rsidRPr="005C3DD9" w:rsidRDefault="00757BBA" w:rsidP="00F8353F">
      <w:pPr>
        <w:pStyle w:val="Heading2"/>
        <w:jc w:val="both"/>
        <w:rPr>
          <w:rFonts w:asciiTheme="minorHAnsi" w:hAnsiTheme="minorHAnsi"/>
          <w:szCs w:val="24"/>
        </w:rPr>
      </w:pPr>
      <w:bookmarkStart w:id="20" w:name="_Toc160255438"/>
      <w:bookmarkStart w:id="21" w:name="_Toc423612758"/>
      <w:bookmarkStart w:id="22" w:name="_Toc464130808"/>
      <w:bookmarkStart w:id="23" w:name="_Toc464544226"/>
      <w:r w:rsidRPr="005C3DD9">
        <w:rPr>
          <w:rFonts w:asciiTheme="minorHAnsi" w:hAnsiTheme="minorHAnsi"/>
          <w:szCs w:val="24"/>
        </w:rPr>
        <w:t>Primary objective</w:t>
      </w:r>
      <w:bookmarkEnd w:id="20"/>
      <w:r w:rsidRPr="005C3DD9">
        <w:rPr>
          <w:rFonts w:asciiTheme="minorHAnsi" w:hAnsiTheme="minorHAnsi"/>
          <w:szCs w:val="24"/>
        </w:rPr>
        <w:t>s</w:t>
      </w:r>
      <w:bookmarkEnd w:id="21"/>
      <w:bookmarkEnd w:id="22"/>
      <w:bookmarkEnd w:id="23"/>
    </w:p>
    <w:p w:rsidR="00966042" w:rsidRPr="005C3DD9" w:rsidRDefault="00966042" w:rsidP="00966042">
      <w:pPr>
        <w:rPr>
          <w:rFonts w:asciiTheme="minorHAnsi" w:hAnsiTheme="minorHAnsi"/>
          <w:snapToGrid w:val="0"/>
          <w:lang w:val="en-GB"/>
        </w:rPr>
      </w:pPr>
      <w:r w:rsidRPr="005C3DD9">
        <w:rPr>
          <w:rFonts w:asciiTheme="minorHAnsi" w:hAnsiTheme="minorHAnsi"/>
          <w:snapToGrid w:val="0"/>
          <w:lang w:val="en-GB"/>
        </w:rPr>
        <w:t xml:space="preserve">To estimate </w:t>
      </w:r>
      <w:proofErr w:type="spellStart"/>
      <w:r w:rsidRPr="005C3DD9">
        <w:rPr>
          <w:rFonts w:asciiTheme="minorHAnsi" w:hAnsiTheme="minorHAnsi"/>
          <w:snapToGrid w:val="0"/>
          <w:lang w:val="en-GB"/>
        </w:rPr>
        <w:t>sero</w:t>
      </w:r>
      <w:proofErr w:type="spellEnd"/>
      <w:r w:rsidRPr="005C3DD9">
        <w:rPr>
          <w:rFonts w:asciiTheme="minorHAnsi" w:hAnsiTheme="minorHAnsi"/>
          <w:snapToGrid w:val="0"/>
          <w:lang w:val="en-GB"/>
        </w:rPr>
        <w:t xml:space="preserve"> prevalence of anti-H</w:t>
      </w:r>
      <w:r w:rsidR="000D10F9" w:rsidRPr="005C3DD9">
        <w:rPr>
          <w:rFonts w:asciiTheme="minorHAnsi" w:hAnsiTheme="minorHAnsi"/>
          <w:snapToGrid w:val="0"/>
          <w:lang w:val="en-GB"/>
        </w:rPr>
        <w:t>EV</w:t>
      </w:r>
      <w:r w:rsidRPr="005C3DD9">
        <w:rPr>
          <w:rFonts w:asciiTheme="minorHAnsi" w:hAnsiTheme="minorHAnsi"/>
          <w:snapToGrid w:val="0"/>
          <w:lang w:val="en-GB"/>
        </w:rPr>
        <w:t xml:space="preserve"> antibodies (IgG and IgM) in different age groups in Am </w:t>
      </w:r>
      <w:proofErr w:type="spellStart"/>
      <w:r w:rsidRPr="005C3DD9">
        <w:rPr>
          <w:rFonts w:asciiTheme="minorHAnsi" w:hAnsiTheme="minorHAnsi"/>
          <w:snapToGrid w:val="0"/>
          <w:lang w:val="en-GB"/>
        </w:rPr>
        <w:t>Timam</w:t>
      </w:r>
      <w:proofErr w:type="spellEnd"/>
      <w:r w:rsidRPr="005C3DD9">
        <w:rPr>
          <w:rFonts w:asciiTheme="minorHAnsi" w:hAnsiTheme="minorHAnsi"/>
          <w:snapToGrid w:val="0"/>
          <w:lang w:val="en-GB"/>
        </w:rPr>
        <w:t>, Chad</w:t>
      </w:r>
    </w:p>
    <w:p w:rsidR="00757BBA" w:rsidRPr="005C3DD9" w:rsidRDefault="00757BBA" w:rsidP="00F8353F">
      <w:pPr>
        <w:spacing w:after="60"/>
        <w:jc w:val="both"/>
        <w:rPr>
          <w:rFonts w:asciiTheme="minorHAnsi" w:hAnsiTheme="minorHAnsi" w:cs="Arial"/>
          <w:lang w:val="en-GB"/>
        </w:rPr>
      </w:pPr>
    </w:p>
    <w:p w:rsidR="00757BBA" w:rsidRPr="005C3DD9" w:rsidRDefault="00757BBA" w:rsidP="00F8353F">
      <w:pPr>
        <w:pStyle w:val="Heading2"/>
        <w:jc w:val="both"/>
        <w:rPr>
          <w:rFonts w:asciiTheme="minorHAnsi" w:hAnsiTheme="minorHAnsi"/>
          <w:szCs w:val="24"/>
        </w:rPr>
      </w:pPr>
      <w:bookmarkStart w:id="24" w:name="_Toc148779049"/>
      <w:bookmarkStart w:id="25" w:name="_Toc160255439"/>
      <w:bookmarkStart w:id="26" w:name="_Toc423612759"/>
      <w:bookmarkStart w:id="27" w:name="_Toc464130809"/>
      <w:bookmarkStart w:id="28" w:name="_Toc464544227"/>
      <w:r w:rsidRPr="005C3DD9">
        <w:rPr>
          <w:rFonts w:asciiTheme="minorHAnsi" w:hAnsiTheme="minorHAnsi"/>
          <w:szCs w:val="24"/>
        </w:rPr>
        <w:t>Secondary objectives</w:t>
      </w:r>
      <w:bookmarkEnd w:id="24"/>
      <w:bookmarkEnd w:id="25"/>
      <w:bookmarkEnd w:id="26"/>
      <w:bookmarkEnd w:id="27"/>
      <w:bookmarkEnd w:id="28"/>
    </w:p>
    <w:p w:rsidR="00966042" w:rsidRPr="005C3DD9" w:rsidRDefault="00966042" w:rsidP="00966042">
      <w:pPr>
        <w:numPr>
          <w:ilvl w:val="0"/>
          <w:numId w:val="13"/>
        </w:numPr>
        <w:spacing w:before="120" w:after="60"/>
        <w:rPr>
          <w:rFonts w:asciiTheme="minorHAnsi" w:hAnsiTheme="minorHAnsi"/>
          <w:lang w:val="en-GB"/>
        </w:rPr>
      </w:pPr>
      <w:r w:rsidRPr="005C3DD9">
        <w:rPr>
          <w:rFonts w:asciiTheme="minorHAnsi" w:hAnsiTheme="minorHAnsi"/>
          <w:lang w:val="en-GB"/>
        </w:rPr>
        <w:t>To determine individual risk factors associated with different anti-HEV antibody status during an acute outbreak;</w:t>
      </w:r>
    </w:p>
    <w:p w:rsidR="00966042" w:rsidRPr="005C3DD9" w:rsidRDefault="00966042" w:rsidP="00966042">
      <w:pPr>
        <w:numPr>
          <w:ilvl w:val="0"/>
          <w:numId w:val="13"/>
        </w:numPr>
        <w:spacing w:before="120" w:after="60"/>
        <w:rPr>
          <w:rFonts w:asciiTheme="minorHAnsi" w:hAnsiTheme="minorHAnsi"/>
          <w:lang w:val="en-GB"/>
        </w:rPr>
      </w:pPr>
      <w:r w:rsidRPr="005C3DD9">
        <w:rPr>
          <w:rFonts w:asciiTheme="minorHAnsi" w:hAnsiTheme="minorHAnsi"/>
          <w:lang w:val="en-GB"/>
        </w:rPr>
        <w:t>To determine household level risk factors associated with different anti-HEV antibody status during an acute outbreak;</w:t>
      </w:r>
    </w:p>
    <w:p w:rsidR="000D10F9" w:rsidRPr="005C3DD9" w:rsidRDefault="000D10F9" w:rsidP="00966042">
      <w:pPr>
        <w:numPr>
          <w:ilvl w:val="0"/>
          <w:numId w:val="13"/>
        </w:numPr>
        <w:spacing w:before="120" w:after="60"/>
        <w:rPr>
          <w:rFonts w:asciiTheme="minorHAnsi" w:hAnsiTheme="minorHAnsi"/>
          <w:lang w:val="en-GB"/>
        </w:rPr>
      </w:pPr>
      <w:r w:rsidRPr="005C3DD9">
        <w:rPr>
          <w:rFonts w:asciiTheme="minorHAnsi" w:hAnsiTheme="minorHAnsi"/>
          <w:lang w:val="en-GB"/>
        </w:rPr>
        <w:t xml:space="preserve">To compare the </w:t>
      </w:r>
      <w:proofErr w:type="spellStart"/>
      <w:r w:rsidRPr="005C3DD9">
        <w:rPr>
          <w:rFonts w:asciiTheme="minorHAnsi" w:hAnsiTheme="minorHAnsi"/>
          <w:lang w:val="en-GB"/>
        </w:rPr>
        <w:t>sero</w:t>
      </w:r>
      <w:proofErr w:type="spellEnd"/>
      <w:r w:rsidR="00F63D16">
        <w:rPr>
          <w:rFonts w:asciiTheme="minorHAnsi" w:hAnsiTheme="minorHAnsi"/>
          <w:lang w:val="en-GB"/>
        </w:rPr>
        <w:t xml:space="preserve"> </w:t>
      </w:r>
      <w:r w:rsidRPr="005C3DD9">
        <w:rPr>
          <w:rFonts w:asciiTheme="minorHAnsi" w:hAnsiTheme="minorHAnsi"/>
          <w:lang w:val="en-GB"/>
        </w:rPr>
        <w:t>prevalence of anti-HEV antibodies (IgG and IgM) in different age groups at two different time periods during an acute HEV outbreak to inform our understanding of viral transmission dynamics in a population in this context;</w:t>
      </w:r>
    </w:p>
    <w:p w:rsidR="00966042" w:rsidRPr="005C3DD9" w:rsidRDefault="00966042" w:rsidP="00966042">
      <w:pPr>
        <w:numPr>
          <w:ilvl w:val="0"/>
          <w:numId w:val="13"/>
        </w:numPr>
        <w:spacing w:before="120" w:after="60"/>
        <w:rPr>
          <w:rFonts w:asciiTheme="minorHAnsi" w:hAnsiTheme="minorHAnsi"/>
          <w:lang w:val="en-GB"/>
        </w:rPr>
      </w:pPr>
      <w:r w:rsidRPr="005C3DD9">
        <w:rPr>
          <w:rFonts w:asciiTheme="minorHAnsi" w:hAnsiTheme="minorHAnsi"/>
          <w:lang w:val="en-GB"/>
        </w:rPr>
        <w:t xml:space="preserve">To determine </w:t>
      </w:r>
      <w:proofErr w:type="spellStart"/>
      <w:r w:rsidRPr="005C3DD9">
        <w:rPr>
          <w:rFonts w:asciiTheme="minorHAnsi" w:hAnsiTheme="minorHAnsi"/>
          <w:lang w:val="en-GB"/>
        </w:rPr>
        <w:t>sero</w:t>
      </w:r>
      <w:proofErr w:type="spellEnd"/>
      <w:r w:rsidRPr="005C3DD9">
        <w:rPr>
          <w:rFonts w:asciiTheme="minorHAnsi" w:hAnsiTheme="minorHAnsi"/>
          <w:lang w:val="en-GB"/>
        </w:rPr>
        <w:t xml:space="preserve"> prevalence in different age groups of other jaundice causing agents (malaria, hepatitis A, B and C, leptospirosis and </w:t>
      </w:r>
      <w:proofErr w:type="spellStart"/>
      <w:r w:rsidRPr="005C3DD9">
        <w:rPr>
          <w:rFonts w:asciiTheme="minorHAnsi" w:hAnsiTheme="minorHAnsi"/>
          <w:lang w:val="en-GB"/>
        </w:rPr>
        <w:t>arboviral</w:t>
      </w:r>
      <w:proofErr w:type="spellEnd"/>
      <w:r w:rsidRPr="005C3DD9">
        <w:rPr>
          <w:rFonts w:asciiTheme="minorHAnsi" w:hAnsiTheme="minorHAnsi"/>
          <w:lang w:val="en-GB"/>
        </w:rPr>
        <w:t xml:space="preserve"> diseases such as yellow fever, viral haemorrhagic fever, Dengue and </w:t>
      </w:r>
      <w:r w:rsidR="00625B13" w:rsidRPr="005C3DD9">
        <w:rPr>
          <w:rFonts w:asciiTheme="minorHAnsi" w:hAnsiTheme="minorHAnsi"/>
          <w:lang w:val="en-GB"/>
        </w:rPr>
        <w:t>Rift valley fever</w:t>
      </w:r>
      <w:r w:rsidRPr="005C3DD9">
        <w:rPr>
          <w:rFonts w:asciiTheme="minorHAnsi" w:hAnsiTheme="minorHAnsi"/>
          <w:lang w:val="en-GB"/>
        </w:rPr>
        <w:t>;</w:t>
      </w:r>
    </w:p>
    <w:p w:rsidR="00966042" w:rsidRPr="005C3DD9" w:rsidRDefault="00966042" w:rsidP="00966042">
      <w:pPr>
        <w:numPr>
          <w:ilvl w:val="0"/>
          <w:numId w:val="13"/>
        </w:numPr>
        <w:spacing w:before="120" w:after="60"/>
        <w:rPr>
          <w:rFonts w:asciiTheme="minorHAnsi" w:hAnsiTheme="minorHAnsi"/>
          <w:lang w:val="en-GB"/>
        </w:rPr>
      </w:pPr>
      <w:r w:rsidRPr="005C3DD9">
        <w:rPr>
          <w:rFonts w:asciiTheme="minorHAnsi" w:hAnsiTheme="minorHAnsi"/>
          <w:lang w:val="en-GB"/>
        </w:rPr>
        <w:t xml:space="preserve">To compare dried blood spots (DBS) with blood samples for detection of </w:t>
      </w:r>
      <w:r w:rsidR="000D10F9" w:rsidRPr="005C3DD9">
        <w:rPr>
          <w:rFonts w:asciiTheme="minorHAnsi" w:hAnsiTheme="minorHAnsi"/>
          <w:lang w:val="en-GB"/>
        </w:rPr>
        <w:t>HEV</w:t>
      </w:r>
      <w:r w:rsidRPr="005C3DD9">
        <w:rPr>
          <w:rFonts w:asciiTheme="minorHAnsi" w:hAnsiTheme="minorHAnsi"/>
          <w:lang w:val="en-GB"/>
        </w:rPr>
        <w:t xml:space="preserve"> IgM and IgG and </w:t>
      </w:r>
      <w:r w:rsidR="000D10F9" w:rsidRPr="005C3DD9">
        <w:rPr>
          <w:rFonts w:asciiTheme="minorHAnsi" w:hAnsiTheme="minorHAnsi"/>
          <w:lang w:val="en-GB"/>
        </w:rPr>
        <w:t>HEV RNA through</w:t>
      </w:r>
      <w:r w:rsidRPr="005C3DD9">
        <w:rPr>
          <w:rFonts w:asciiTheme="minorHAnsi" w:hAnsiTheme="minorHAnsi"/>
          <w:lang w:val="en-GB"/>
        </w:rPr>
        <w:t xml:space="preserve"> PCR;</w:t>
      </w:r>
    </w:p>
    <w:p w:rsidR="00966042" w:rsidRPr="005C3DD9" w:rsidRDefault="00966042" w:rsidP="00966042">
      <w:pPr>
        <w:numPr>
          <w:ilvl w:val="0"/>
          <w:numId w:val="13"/>
        </w:numPr>
        <w:spacing w:before="120" w:after="60"/>
        <w:rPr>
          <w:rFonts w:asciiTheme="minorHAnsi" w:hAnsiTheme="minorHAnsi"/>
          <w:lang w:val="en-GB"/>
        </w:rPr>
      </w:pPr>
      <w:r w:rsidRPr="005C3DD9">
        <w:rPr>
          <w:rFonts w:asciiTheme="minorHAnsi" w:hAnsiTheme="minorHAnsi"/>
          <w:lang w:val="en-GB"/>
        </w:rPr>
        <w:t xml:space="preserve">To compare oral swabs with blood samples for the detection of HEV IgM </w:t>
      </w:r>
      <w:r w:rsidR="000D10F9" w:rsidRPr="005C3DD9">
        <w:rPr>
          <w:rFonts w:asciiTheme="minorHAnsi" w:hAnsiTheme="minorHAnsi"/>
          <w:lang w:val="en-GB"/>
        </w:rPr>
        <w:t>and IgG and HEV RNA through PCR.</w:t>
      </w:r>
    </w:p>
    <w:p w:rsidR="00757BBA" w:rsidRPr="005C3DD9" w:rsidRDefault="00757BBA" w:rsidP="00F8353F">
      <w:pPr>
        <w:pStyle w:val="tableau"/>
        <w:spacing w:after="60"/>
        <w:rPr>
          <w:rFonts w:asciiTheme="minorHAnsi" w:hAnsiTheme="minorHAnsi"/>
          <w:sz w:val="24"/>
          <w:lang w:val="en-US"/>
        </w:rPr>
      </w:pPr>
    </w:p>
    <w:p w:rsidR="002D76ED" w:rsidRPr="005C3DD9" w:rsidRDefault="002D76ED" w:rsidP="00F8353F">
      <w:pPr>
        <w:pStyle w:val="Heading1"/>
        <w:rPr>
          <w:rFonts w:asciiTheme="minorHAnsi" w:hAnsiTheme="minorHAnsi"/>
          <w:szCs w:val="24"/>
        </w:rPr>
      </w:pPr>
      <w:bookmarkStart w:id="29" w:name="_Toc464130810"/>
      <w:bookmarkStart w:id="30" w:name="_Toc464544228"/>
      <w:bookmarkStart w:id="31" w:name="_Toc160255440"/>
      <w:bookmarkStart w:id="32" w:name="_Toc423612760"/>
      <w:r w:rsidRPr="005C3DD9">
        <w:rPr>
          <w:rFonts w:asciiTheme="minorHAnsi" w:hAnsiTheme="minorHAnsi"/>
          <w:szCs w:val="24"/>
        </w:rPr>
        <w:t>methods</w:t>
      </w:r>
      <w:bookmarkEnd w:id="29"/>
      <w:bookmarkEnd w:id="30"/>
    </w:p>
    <w:p w:rsidR="000D10F9" w:rsidRPr="005C3DD9" w:rsidRDefault="000D10F9" w:rsidP="000D10F9">
      <w:pPr>
        <w:rPr>
          <w:rFonts w:asciiTheme="minorHAnsi" w:hAnsiTheme="minorHAnsi"/>
          <w:lang w:val="en-US"/>
        </w:rPr>
      </w:pPr>
    </w:p>
    <w:p w:rsidR="00757BBA" w:rsidRPr="005C3DD9" w:rsidRDefault="00757BBA" w:rsidP="00F8353F">
      <w:pPr>
        <w:pStyle w:val="Heading2"/>
        <w:jc w:val="both"/>
        <w:rPr>
          <w:rFonts w:asciiTheme="minorHAnsi" w:hAnsiTheme="minorHAnsi"/>
          <w:szCs w:val="24"/>
        </w:rPr>
      </w:pPr>
      <w:bookmarkStart w:id="33" w:name="_Toc464130811"/>
      <w:bookmarkStart w:id="34" w:name="_Toc464544229"/>
      <w:r w:rsidRPr="005C3DD9">
        <w:rPr>
          <w:rFonts w:asciiTheme="minorHAnsi" w:hAnsiTheme="minorHAnsi"/>
          <w:szCs w:val="24"/>
        </w:rPr>
        <w:t>Study design</w:t>
      </w:r>
      <w:bookmarkEnd w:id="31"/>
      <w:bookmarkEnd w:id="32"/>
      <w:bookmarkEnd w:id="33"/>
      <w:bookmarkEnd w:id="34"/>
    </w:p>
    <w:p w:rsidR="002D76ED" w:rsidRPr="005C3DD9" w:rsidRDefault="000D10F9" w:rsidP="00F8353F">
      <w:pPr>
        <w:pStyle w:val="tableau"/>
        <w:spacing w:after="60"/>
        <w:rPr>
          <w:rFonts w:asciiTheme="minorHAnsi" w:hAnsiTheme="minorHAnsi"/>
          <w:noProof w:val="0"/>
          <w:snapToGrid w:val="0"/>
          <w:sz w:val="24"/>
          <w:lang w:val="en-GB"/>
        </w:rPr>
      </w:pPr>
      <w:r w:rsidRPr="005C3DD9">
        <w:rPr>
          <w:rFonts w:asciiTheme="minorHAnsi" w:hAnsiTheme="minorHAnsi"/>
          <w:noProof w:val="0"/>
          <w:snapToGrid w:val="0"/>
          <w:sz w:val="24"/>
          <w:lang w:val="en-GB"/>
        </w:rPr>
        <w:t xml:space="preserve">We propose to conduct a cross-sectional </w:t>
      </w:r>
      <w:r w:rsidR="007F5EBD" w:rsidRPr="005C3DD9">
        <w:rPr>
          <w:rFonts w:asciiTheme="minorHAnsi" w:hAnsiTheme="minorHAnsi"/>
          <w:noProof w:val="0"/>
          <w:snapToGrid w:val="0"/>
          <w:sz w:val="24"/>
          <w:lang w:val="en-GB"/>
        </w:rPr>
        <w:t>population-</w:t>
      </w:r>
      <w:r w:rsidRPr="005C3DD9">
        <w:rPr>
          <w:rFonts w:asciiTheme="minorHAnsi" w:hAnsiTheme="minorHAnsi"/>
          <w:noProof w:val="0"/>
          <w:snapToGrid w:val="0"/>
          <w:sz w:val="24"/>
          <w:lang w:val="en-GB"/>
        </w:rPr>
        <w:t>based serological survey stratified by age groups using simple random sampling through random GPS point generation.</w:t>
      </w:r>
    </w:p>
    <w:p w:rsidR="000D10F9" w:rsidRPr="005C3DD9" w:rsidRDefault="000D10F9" w:rsidP="00F8353F">
      <w:pPr>
        <w:pStyle w:val="tableau"/>
        <w:spacing w:after="60"/>
        <w:rPr>
          <w:rFonts w:asciiTheme="minorHAnsi" w:hAnsiTheme="minorHAnsi"/>
          <w:noProof w:val="0"/>
          <w:snapToGrid w:val="0"/>
          <w:sz w:val="24"/>
          <w:lang w:val="en-GB"/>
        </w:rPr>
      </w:pPr>
    </w:p>
    <w:p w:rsidR="00757BBA" w:rsidRPr="005C3DD9" w:rsidRDefault="00757BBA" w:rsidP="00F8353F">
      <w:pPr>
        <w:pStyle w:val="Heading2"/>
        <w:jc w:val="both"/>
        <w:rPr>
          <w:rFonts w:asciiTheme="minorHAnsi" w:hAnsiTheme="minorHAnsi"/>
          <w:szCs w:val="24"/>
        </w:rPr>
      </w:pPr>
      <w:bookmarkStart w:id="35" w:name="_Toc160255441"/>
      <w:bookmarkStart w:id="36" w:name="_Toc423612761"/>
      <w:bookmarkStart w:id="37" w:name="_Toc464130812"/>
      <w:bookmarkStart w:id="38" w:name="_Toc464544230"/>
      <w:r w:rsidRPr="005C3DD9">
        <w:rPr>
          <w:rFonts w:asciiTheme="minorHAnsi" w:hAnsiTheme="minorHAnsi"/>
          <w:szCs w:val="24"/>
        </w:rPr>
        <w:t>Study AREA</w:t>
      </w:r>
      <w:r w:rsidR="002D76ED" w:rsidRPr="005C3DD9">
        <w:rPr>
          <w:rFonts w:asciiTheme="minorHAnsi" w:hAnsiTheme="minorHAnsi"/>
          <w:szCs w:val="24"/>
        </w:rPr>
        <w:t xml:space="preserve">, population and </w:t>
      </w:r>
      <w:r w:rsidRPr="005C3DD9">
        <w:rPr>
          <w:rFonts w:asciiTheme="minorHAnsi" w:hAnsiTheme="minorHAnsi"/>
          <w:szCs w:val="24"/>
        </w:rPr>
        <w:t>period</w:t>
      </w:r>
      <w:bookmarkEnd w:id="35"/>
      <w:bookmarkEnd w:id="36"/>
      <w:bookmarkEnd w:id="37"/>
      <w:bookmarkEnd w:id="38"/>
    </w:p>
    <w:p w:rsidR="00757BBA" w:rsidRPr="005C3DD9" w:rsidRDefault="000D10F9" w:rsidP="00F8353F">
      <w:pPr>
        <w:pStyle w:val="tableau"/>
        <w:spacing w:after="60"/>
        <w:rPr>
          <w:rFonts w:asciiTheme="minorHAnsi" w:hAnsiTheme="minorHAnsi"/>
          <w:sz w:val="24"/>
          <w:lang w:val="en-GB"/>
        </w:rPr>
      </w:pPr>
      <w:r w:rsidRPr="005C3DD9">
        <w:rPr>
          <w:rFonts w:asciiTheme="minorHAnsi" w:hAnsiTheme="minorHAnsi"/>
          <w:noProof w:val="0"/>
          <w:sz w:val="24"/>
          <w:lang w:val="en-GB"/>
        </w:rPr>
        <w:t xml:space="preserve">The population resident in Am </w:t>
      </w:r>
      <w:proofErr w:type="spellStart"/>
      <w:r w:rsidRPr="005C3DD9">
        <w:rPr>
          <w:rFonts w:asciiTheme="minorHAnsi" w:hAnsiTheme="minorHAnsi"/>
          <w:noProof w:val="0"/>
          <w:sz w:val="24"/>
          <w:lang w:val="en-GB"/>
        </w:rPr>
        <w:t>Timam</w:t>
      </w:r>
      <w:proofErr w:type="spellEnd"/>
      <w:r w:rsidRPr="005C3DD9">
        <w:rPr>
          <w:rFonts w:asciiTheme="minorHAnsi" w:hAnsiTheme="minorHAnsi"/>
          <w:noProof w:val="0"/>
          <w:sz w:val="24"/>
          <w:lang w:val="en-GB"/>
        </w:rPr>
        <w:t xml:space="preserve"> at the time of the study will be considered the study population (this might include people from the host population and people from nomadic populations that are only present for shorter periods of the year). The study area will</w:t>
      </w:r>
      <w:r w:rsidRPr="005C3DD9">
        <w:rPr>
          <w:rFonts w:asciiTheme="minorHAnsi" w:hAnsiTheme="minorHAnsi"/>
          <w:sz w:val="24"/>
          <w:lang w:val="en-GB"/>
        </w:rPr>
        <w:t xml:space="preserve"> be considered the entire inhabited part of Am Timam town (as judged from recent satellite imagery)</w:t>
      </w:r>
      <w:r w:rsidR="00625B13" w:rsidRPr="005C3DD9">
        <w:rPr>
          <w:rFonts w:asciiTheme="minorHAnsi" w:hAnsiTheme="minorHAnsi"/>
          <w:sz w:val="24"/>
          <w:lang w:val="en-GB"/>
        </w:rPr>
        <w:t xml:space="preserve"> excluding the nomadic population</w:t>
      </w:r>
      <w:r w:rsidRPr="005C3DD9">
        <w:rPr>
          <w:rFonts w:asciiTheme="minorHAnsi" w:hAnsiTheme="minorHAnsi"/>
          <w:sz w:val="24"/>
          <w:lang w:val="en-GB"/>
        </w:rPr>
        <w:t>. The study period will be defined as soon as the respective approvals have been obtained to implement the first survey. The second survey will be implemented as soon as the number of AJS cases identified through the MSF surveillance system is less than two cases per week.</w:t>
      </w:r>
    </w:p>
    <w:p w:rsidR="000D10F9" w:rsidRPr="005C3DD9" w:rsidRDefault="000D10F9" w:rsidP="00F8353F">
      <w:pPr>
        <w:pStyle w:val="tableau"/>
        <w:spacing w:after="60"/>
        <w:rPr>
          <w:rFonts w:asciiTheme="minorHAnsi" w:hAnsiTheme="minorHAnsi"/>
          <w:sz w:val="24"/>
          <w:lang w:val="en-GB"/>
        </w:rPr>
      </w:pPr>
      <w:r w:rsidRPr="005C3DD9">
        <w:rPr>
          <w:rFonts w:asciiTheme="minorHAnsi" w:hAnsiTheme="minorHAnsi"/>
          <w:sz w:val="24"/>
          <w:lang w:val="en-GB"/>
        </w:rPr>
        <w:t>However, as this protocol is also developed for any future AJS outbreaks due to HEV infection, the study area and frequency of use of the serological study might differ. Amendments to this present protocol will be submitted prior to their implementation in settings other than Am Timam, Chad.</w:t>
      </w:r>
    </w:p>
    <w:p w:rsidR="000D10F9" w:rsidRPr="005C3DD9" w:rsidRDefault="000D10F9" w:rsidP="00F8353F">
      <w:pPr>
        <w:pStyle w:val="tableau"/>
        <w:spacing w:after="60"/>
        <w:rPr>
          <w:rFonts w:asciiTheme="minorHAnsi" w:hAnsiTheme="minorHAnsi"/>
          <w:sz w:val="24"/>
          <w:lang w:val="en-GB"/>
        </w:rPr>
      </w:pPr>
    </w:p>
    <w:p w:rsidR="00757BBA" w:rsidRPr="005C3DD9" w:rsidRDefault="00757BBA" w:rsidP="00F8353F">
      <w:pPr>
        <w:pStyle w:val="Heading2"/>
        <w:jc w:val="both"/>
        <w:rPr>
          <w:rFonts w:asciiTheme="minorHAnsi" w:hAnsiTheme="minorHAnsi"/>
          <w:szCs w:val="24"/>
        </w:rPr>
      </w:pPr>
      <w:bookmarkStart w:id="39" w:name="_Toc157578584"/>
      <w:bookmarkStart w:id="40" w:name="_Toc160255443"/>
      <w:bookmarkStart w:id="41" w:name="_Toc423612763"/>
      <w:bookmarkStart w:id="42" w:name="_Toc464130813"/>
      <w:bookmarkStart w:id="43" w:name="_Toc464544231"/>
      <w:r w:rsidRPr="005C3DD9">
        <w:rPr>
          <w:rFonts w:asciiTheme="minorHAnsi" w:hAnsiTheme="minorHAnsi"/>
          <w:szCs w:val="24"/>
        </w:rPr>
        <w:lastRenderedPageBreak/>
        <w:t>Inclusion and exclusion criteria</w:t>
      </w:r>
      <w:bookmarkEnd w:id="39"/>
      <w:bookmarkEnd w:id="40"/>
      <w:bookmarkEnd w:id="41"/>
      <w:bookmarkEnd w:id="42"/>
      <w:bookmarkEnd w:id="43"/>
    </w:p>
    <w:p w:rsidR="00757BBA" w:rsidRPr="005C3DD9" w:rsidRDefault="000D10F9" w:rsidP="00F8353F">
      <w:pPr>
        <w:spacing w:after="60"/>
        <w:jc w:val="both"/>
        <w:rPr>
          <w:rFonts w:asciiTheme="minorHAnsi" w:hAnsiTheme="minorHAnsi" w:cs="Arial"/>
          <w:lang w:val="en-GB"/>
        </w:rPr>
      </w:pPr>
      <w:r w:rsidRPr="005C3DD9">
        <w:rPr>
          <w:rFonts w:asciiTheme="minorHAnsi" w:hAnsiTheme="minorHAnsi"/>
          <w:lang w:val="en-GB"/>
        </w:rPr>
        <w:t xml:space="preserve">Household for inclusion into the study will be randomly selected using random GPS point generation (explained in more detail below). Thus all persons living in the </w:t>
      </w:r>
      <w:r w:rsidR="007F5EBD" w:rsidRPr="005C3DD9">
        <w:rPr>
          <w:rFonts w:asciiTheme="minorHAnsi" w:hAnsiTheme="minorHAnsi" w:cs="Arial"/>
          <w:lang w:val="en-GB"/>
        </w:rPr>
        <w:t>randomly-</w:t>
      </w:r>
      <w:r w:rsidRPr="005C3DD9">
        <w:rPr>
          <w:rFonts w:asciiTheme="minorHAnsi" w:hAnsiTheme="minorHAnsi"/>
          <w:lang w:val="en-GB"/>
        </w:rPr>
        <w:t xml:space="preserve">selected </w:t>
      </w:r>
      <w:r w:rsidR="007F5EBD" w:rsidRPr="005C3DD9">
        <w:rPr>
          <w:rFonts w:asciiTheme="minorHAnsi" w:hAnsiTheme="minorHAnsi" w:cs="Arial"/>
          <w:lang w:val="en-GB"/>
        </w:rPr>
        <w:t>household</w:t>
      </w:r>
      <w:r w:rsidRPr="005C3DD9">
        <w:rPr>
          <w:rFonts w:asciiTheme="minorHAnsi" w:hAnsiTheme="minorHAnsi"/>
          <w:lang w:val="en-GB"/>
        </w:rPr>
        <w:t xml:space="preserve"> will be considered for inclusion in the survey. </w:t>
      </w:r>
      <w:r w:rsidR="007F5EBD" w:rsidRPr="005C3DD9">
        <w:rPr>
          <w:rFonts w:asciiTheme="minorHAnsi" w:hAnsiTheme="minorHAnsi" w:cs="Arial"/>
          <w:lang w:val="en-GB"/>
        </w:rPr>
        <w:t>T</w:t>
      </w:r>
      <w:r w:rsidRPr="005C3DD9">
        <w:rPr>
          <w:rFonts w:asciiTheme="minorHAnsi" w:hAnsiTheme="minorHAnsi" w:cs="Arial"/>
          <w:lang w:val="en-GB"/>
        </w:rPr>
        <w:t>he</w:t>
      </w:r>
      <w:r w:rsidRPr="005C3DD9">
        <w:rPr>
          <w:rFonts w:asciiTheme="minorHAnsi" w:hAnsiTheme="minorHAnsi"/>
          <w:lang w:val="en-GB"/>
        </w:rPr>
        <w:t xml:space="preserve"> head of the household will be asked to provide informed consent</w:t>
      </w:r>
      <w:r w:rsidR="007F5EBD" w:rsidRPr="005C3DD9">
        <w:rPr>
          <w:rFonts w:asciiTheme="minorHAnsi" w:hAnsiTheme="minorHAnsi" w:cs="Arial"/>
          <w:lang w:val="en-GB"/>
        </w:rPr>
        <w:t xml:space="preserve"> for the household questionnaire and for performing any </w:t>
      </w:r>
      <w:r w:rsidR="00BB779F" w:rsidRPr="005C3DD9">
        <w:rPr>
          <w:rFonts w:asciiTheme="minorHAnsi" w:hAnsiTheme="minorHAnsi" w:cs="Arial"/>
          <w:lang w:val="en-GB"/>
        </w:rPr>
        <w:t xml:space="preserve">other </w:t>
      </w:r>
      <w:r w:rsidR="007F5EBD" w:rsidRPr="005C3DD9">
        <w:rPr>
          <w:rFonts w:asciiTheme="minorHAnsi" w:hAnsiTheme="minorHAnsi" w:cs="Arial"/>
          <w:lang w:val="en-GB"/>
        </w:rPr>
        <w:t>part of the survey in a selected household</w:t>
      </w:r>
      <w:r w:rsidRPr="005C3DD9">
        <w:rPr>
          <w:rFonts w:asciiTheme="minorHAnsi" w:hAnsiTheme="minorHAnsi" w:cs="Arial"/>
          <w:lang w:val="en-GB"/>
        </w:rPr>
        <w:t>.</w:t>
      </w:r>
      <w:r w:rsidRPr="005C3DD9">
        <w:rPr>
          <w:rFonts w:asciiTheme="minorHAnsi" w:hAnsiTheme="minorHAnsi"/>
          <w:lang w:val="en-GB"/>
        </w:rPr>
        <w:t xml:space="preserve"> All persons ≥1</w:t>
      </w:r>
      <w:r w:rsidR="00F4586C" w:rsidRPr="005C3DD9">
        <w:rPr>
          <w:rFonts w:asciiTheme="minorHAnsi" w:hAnsiTheme="minorHAnsi"/>
          <w:lang w:val="en-GB"/>
        </w:rPr>
        <w:t>8</w:t>
      </w:r>
      <w:r w:rsidRPr="005C3DD9">
        <w:rPr>
          <w:rFonts w:asciiTheme="minorHAnsi" w:hAnsiTheme="minorHAnsi"/>
          <w:lang w:val="en-GB"/>
        </w:rPr>
        <w:t xml:space="preserve"> years of age will be asked to provide informed consent for the taking of a blood sample</w:t>
      </w:r>
      <w:r w:rsidRPr="005C3DD9">
        <w:rPr>
          <w:rFonts w:asciiTheme="minorHAnsi" w:hAnsiTheme="minorHAnsi" w:cs="Arial"/>
          <w:lang w:val="en-GB"/>
        </w:rPr>
        <w:t xml:space="preserve"> and an oral swab. For all persons &lt;</w:t>
      </w:r>
      <w:r w:rsidR="00F4586C" w:rsidRPr="005C3DD9">
        <w:rPr>
          <w:rFonts w:asciiTheme="minorHAnsi" w:hAnsiTheme="minorHAnsi" w:cs="Arial"/>
          <w:lang w:val="en-GB"/>
        </w:rPr>
        <w:t xml:space="preserve">18 </w:t>
      </w:r>
      <w:r w:rsidRPr="005C3DD9">
        <w:rPr>
          <w:rFonts w:asciiTheme="minorHAnsi" w:hAnsiTheme="minorHAnsi" w:cs="Arial"/>
          <w:lang w:val="en-GB"/>
        </w:rPr>
        <w:t>years of age, their parent/caretaker will be asked to provide informed consent for the sample to be taken.</w:t>
      </w:r>
    </w:p>
    <w:p w:rsidR="000D10F9" w:rsidRPr="005C3DD9" w:rsidRDefault="000D10F9" w:rsidP="00F8353F">
      <w:pPr>
        <w:spacing w:after="60"/>
        <w:jc w:val="both"/>
        <w:rPr>
          <w:rFonts w:asciiTheme="minorHAnsi" w:hAnsiTheme="minorHAnsi" w:cs="Arial"/>
          <w:lang w:val="en-GB"/>
        </w:rPr>
      </w:pPr>
    </w:p>
    <w:p w:rsidR="000D10F9" w:rsidRPr="005C3DD9" w:rsidRDefault="000D10F9" w:rsidP="00F8353F">
      <w:pPr>
        <w:spacing w:after="60"/>
        <w:jc w:val="both"/>
        <w:rPr>
          <w:rFonts w:asciiTheme="minorHAnsi" w:hAnsiTheme="minorHAnsi" w:cs="Arial"/>
          <w:lang w:val="en-GB"/>
        </w:rPr>
      </w:pPr>
      <w:r w:rsidRPr="005C3DD9">
        <w:rPr>
          <w:rFonts w:asciiTheme="minorHAnsi" w:hAnsiTheme="minorHAnsi" w:cs="Arial"/>
          <w:lang w:val="en-GB"/>
        </w:rPr>
        <w:t>Exclusion criteria will be:</w:t>
      </w:r>
    </w:p>
    <w:p w:rsidR="000D10F9" w:rsidRPr="005C3DD9" w:rsidRDefault="000D10F9" w:rsidP="000D10F9">
      <w:pPr>
        <w:numPr>
          <w:ilvl w:val="0"/>
          <w:numId w:val="14"/>
        </w:numPr>
        <w:spacing w:after="60"/>
        <w:jc w:val="both"/>
        <w:rPr>
          <w:rFonts w:asciiTheme="minorHAnsi" w:hAnsiTheme="minorHAnsi" w:cs="Arial"/>
          <w:lang w:val="en-GB"/>
        </w:rPr>
      </w:pPr>
      <w:r w:rsidRPr="005C3DD9">
        <w:rPr>
          <w:rFonts w:asciiTheme="minorHAnsi" w:hAnsiTheme="minorHAnsi" w:cs="Arial"/>
          <w:lang w:val="en-GB"/>
        </w:rPr>
        <w:t xml:space="preserve">Person in the household who is not considered a permanent resident of Am </w:t>
      </w:r>
      <w:proofErr w:type="spellStart"/>
      <w:r w:rsidRPr="005C3DD9">
        <w:rPr>
          <w:rFonts w:asciiTheme="minorHAnsi" w:hAnsiTheme="minorHAnsi" w:cs="Arial"/>
          <w:lang w:val="en-GB"/>
        </w:rPr>
        <w:t>Timam</w:t>
      </w:r>
      <w:proofErr w:type="spellEnd"/>
      <w:r w:rsidRPr="005C3DD9">
        <w:rPr>
          <w:rFonts w:asciiTheme="minorHAnsi" w:hAnsiTheme="minorHAnsi" w:cs="Arial"/>
          <w:lang w:val="en-GB"/>
        </w:rPr>
        <w:t xml:space="preserve"> and/or the household;</w:t>
      </w:r>
    </w:p>
    <w:p w:rsidR="000D10F9" w:rsidRPr="005C3DD9" w:rsidRDefault="00BB779F" w:rsidP="000D10F9">
      <w:pPr>
        <w:numPr>
          <w:ilvl w:val="0"/>
          <w:numId w:val="14"/>
        </w:numPr>
        <w:spacing w:after="60"/>
        <w:jc w:val="both"/>
        <w:rPr>
          <w:rFonts w:asciiTheme="minorHAnsi" w:hAnsiTheme="minorHAnsi" w:cs="Arial"/>
          <w:lang w:val="en-GB"/>
        </w:rPr>
      </w:pPr>
      <w:r w:rsidRPr="005C3DD9">
        <w:rPr>
          <w:rFonts w:asciiTheme="minorHAnsi" w:hAnsiTheme="minorHAnsi" w:cs="Arial"/>
          <w:lang w:val="en-GB"/>
        </w:rPr>
        <w:t xml:space="preserve">Refusal to </w:t>
      </w:r>
      <w:r w:rsidR="000D10F9" w:rsidRPr="005C3DD9">
        <w:rPr>
          <w:rFonts w:asciiTheme="minorHAnsi" w:hAnsiTheme="minorHAnsi" w:cs="Arial"/>
          <w:lang w:val="en-GB"/>
        </w:rPr>
        <w:t>participat</w:t>
      </w:r>
      <w:r w:rsidRPr="005C3DD9">
        <w:rPr>
          <w:rFonts w:asciiTheme="minorHAnsi" w:hAnsiTheme="minorHAnsi" w:cs="Arial"/>
          <w:lang w:val="en-GB"/>
        </w:rPr>
        <w:t>e</w:t>
      </w:r>
      <w:r w:rsidR="000D10F9" w:rsidRPr="005C3DD9">
        <w:rPr>
          <w:rFonts w:asciiTheme="minorHAnsi" w:hAnsiTheme="minorHAnsi" w:cs="Arial"/>
          <w:lang w:val="en-GB"/>
        </w:rPr>
        <w:t>;</w:t>
      </w:r>
    </w:p>
    <w:p w:rsidR="000D10F9" w:rsidRPr="005C3DD9" w:rsidRDefault="000D10F9" w:rsidP="000D10F9">
      <w:pPr>
        <w:numPr>
          <w:ilvl w:val="0"/>
          <w:numId w:val="14"/>
        </w:numPr>
        <w:spacing w:after="60"/>
        <w:jc w:val="both"/>
        <w:rPr>
          <w:rFonts w:asciiTheme="minorHAnsi" w:hAnsiTheme="minorHAnsi"/>
          <w:lang w:val="en-GB"/>
        </w:rPr>
      </w:pPr>
      <w:r w:rsidRPr="005C3DD9">
        <w:rPr>
          <w:rFonts w:asciiTheme="minorHAnsi" w:hAnsiTheme="minorHAnsi"/>
          <w:lang w:val="en-GB"/>
        </w:rPr>
        <w:t>Receiving blood or blood products within the last three months</w:t>
      </w:r>
    </w:p>
    <w:p w:rsidR="000D10F9" w:rsidRPr="005C3DD9" w:rsidRDefault="000D10F9" w:rsidP="00F8353F">
      <w:pPr>
        <w:spacing w:after="60"/>
        <w:jc w:val="both"/>
        <w:rPr>
          <w:rFonts w:asciiTheme="minorHAnsi" w:hAnsiTheme="minorHAnsi" w:cs="Arial"/>
          <w:lang w:val="en-GB"/>
        </w:rPr>
      </w:pPr>
    </w:p>
    <w:p w:rsidR="00757BBA" w:rsidRPr="005C3DD9" w:rsidRDefault="00757BBA" w:rsidP="00F8353F">
      <w:pPr>
        <w:pStyle w:val="Heading2"/>
        <w:jc w:val="both"/>
        <w:rPr>
          <w:rFonts w:asciiTheme="minorHAnsi" w:hAnsiTheme="minorHAnsi"/>
          <w:szCs w:val="24"/>
        </w:rPr>
      </w:pPr>
      <w:bookmarkStart w:id="44" w:name="_Toc423612764"/>
      <w:bookmarkStart w:id="45" w:name="_Toc141250743"/>
      <w:bookmarkStart w:id="46" w:name="_Toc464130814"/>
      <w:bookmarkStart w:id="47" w:name="_Toc464544232"/>
      <w:r w:rsidRPr="005C3DD9">
        <w:rPr>
          <w:rFonts w:asciiTheme="minorHAnsi" w:hAnsiTheme="minorHAnsi"/>
          <w:szCs w:val="24"/>
        </w:rPr>
        <w:t>Definitions</w:t>
      </w:r>
      <w:bookmarkEnd w:id="44"/>
      <w:bookmarkEnd w:id="45"/>
      <w:bookmarkEnd w:id="46"/>
      <w:bookmarkEnd w:id="47"/>
    </w:p>
    <w:p w:rsidR="00757BBA" w:rsidRPr="005C3DD9" w:rsidRDefault="00757BBA" w:rsidP="00F8353F">
      <w:pPr>
        <w:spacing w:after="60"/>
        <w:jc w:val="both"/>
        <w:rPr>
          <w:rFonts w:asciiTheme="minorHAnsi" w:hAnsiTheme="minorHAnsi"/>
          <w:lang w:val="en-GB"/>
        </w:rPr>
      </w:pPr>
    </w:p>
    <w:p w:rsidR="00757BBA" w:rsidRPr="005C3DD9" w:rsidRDefault="00757BBA" w:rsidP="00F8353F">
      <w:pPr>
        <w:spacing w:after="60"/>
        <w:jc w:val="both"/>
        <w:rPr>
          <w:rFonts w:asciiTheme="minorHAnsi" w:hAnsiTheme="minorHAnsi" w:cs="Arial"/>
          <w:b/>
          <w:i/>
          <w:iCs/>
          <w:lang w:val="en-GB"/>
        </w:rPr>
      </w:pPr>
      <w:r w:rsidRPr="005C3DD9">
        <w:rPr>
          <w:rFonts w:asciiTheme="minorHAnsi" w:hAnsiTheme="minorHAnsi" w:cs="Arial"/>
          <w:b/>
          <w:i/>
          <w:iCs/>
          <w:lang w:val="en-GB"/>
        </w:rPr>
        <w:t>Definition of household</w:t>
      </w:r>
    </w:p>
    <w:p w:rsidR="00757BBA" w:rsidRPr="005C3DD9" w:rsidRDefault="00757BBA" w:rsidP="00F8353F">
      <w:pPr>
        <w:spacing w:after="60"/>
        <w:jc w:val="both"/>
        <w:rPr>
          <w:rFonts w:asciiTheme="minorHAnsi" w:hAnsiTheme="minorHAnsi"/>
          <w:lang w:val="en-GB"/>
        </w:rPr>
      </w:pPr>
      <w:r w:rsidRPr="005C3DD9">
        <w:rPr>
          <w:rFonts w:asciiTheme="minorHAnsi" w:hAnsiTheme="minorHAnsi" w:cs="Arial"/>
          <w:lang w:val="en-GB"/>
        </w:rPr>
        <w:t xml:space="preserve">A household will be defined as a group of people who </w:t>
      </w:r>
      <w:r w:rsidR="00370329" w:rsidRPr="005C3DD9">
        <w:rPr>
          <w:rFonts w:asciiTheme="minorHAnsi" w:hAnsiTheme="minorHAnsi" w:cs="Arial"/>
          <w:lang w:val="en-GB"/>
        </w:rPr>
        <w:t>are</w:t>
      </w:r>
      <w:r w:rsidRPr="005C3DD9">
        <w:rPr>
          <w:rFonts w:asciiTheme="minorHAnsi" w:hAnsiTheme="minorHAnsi" w:cs="Arial"/>
          <w:lang w:val="en-GB"/>
        </w:rPr>
        <w:t xml:space="preserve"> under the responsibility of one person or head of household</w:t>
      </w:r>
      <w:r w:rsidR="00D372D5" w:rsidRPr="005C3DD9">
        <w:rPr>
          <w:rFonts w:asciiTheme="minorHAnsi" w:hAnsiTheme="minorHAnsi" w:cs="Arial"/>
          <w:lang w:val="en-GB"/>
        </w:rPr>
        <w:t xml:space="preserve"> during the previous six months</w:t>
      </w:r>
      <w:r w:rsidRPr="005C3DD9">
        <w:rPr>
          <w:rFonts w:asciiTheme="minorHAnsi" w:hAnsiTheme="minorHAnsi" w:cs="Arial"/>
          <w:lang w:val="en-GB"/>
        </w:rPr>
        <w:t>. The whole household will be included</w:t>
      </w:r>
      <w:r w:rsidR="00370329" w:rsidRPr="005C3DD9">
        <w:rPr>
          <w:rFonts w:asciiTheme="minorHAnsi" w:hAnsiTheme="minorHAnsi" w:cs="Arial"/>
          <w:lang w:val="en-GB"/>
        </w:rPr>
        <w:t xml:space="preserve"> if they meet the inclusion and exclusion criteria</w:t>
      </w:r>
      <w:r w:rsidRPr="005C3DD9">
        <w:rPr>
          <w:rFonts w:asciiTheme="minorHAnsi" w:hAnsiTheme="minorHAnsi"/>
          <w:lang w:val="en-GB"/>
        </w:rPr>
        <w:t>.</w:t>
      </w:r>
    </w:p>
    <w:p w:rsidR="00757BBA" w:rsidRPr="005C3DD9" w:rsidRDefault="00757BBA" w:rsidP="00F8353F">
      <w:pPr>
        <w:spacing w:after="60"/>
        <w:jc w:val="both"/>
        <w:rPr>
          <w:rFonts w:asciiTheme="minorHAnsi" w:hAnsiTheme="minorHAnsi"/>
          <w:lang w:val="en-GB"/>
        </w:rPr>
      </w:pPr>
    </w:p>
    <w:p w:rsidR="00757BBA" w:rsidRPr="005C3DD9" w:rsidRDefault="00757BBA" w:rsidP="00F8353F">
      <w:pPr>
        <w:spacing w:after="60"/>
        <w:jc w:val="both"/>
        <w:rPr>
          <w:rFonts w:asciiTheme="minorHAnsi" w:hAnsiTheme="minorHAnsi"/>
          <w:b/>
          <w:i/>
          <w:lang w:val="en-GB"/>
        </w:rPr>
      </w:pPr>
      <w:r w:rsidRPr="005C3DD9">
        <w:rPr>
          <w:rFonts w:asciiTheme="minorHAnsi" w:hAnsiTheme="minorHAnsi"/>
          <w:b/>
          <w:i/>
          <w:lang w:val="en-GB"/>
        </w:rPr>
        <w:t>Definition of head of household</w:t>
      </w:r>
      <w:r w:rsidR="003442D4" w:rsidRPr="005C3DD9">
        <w:rPr>
          <w:rFonts w:asciiTheme="minorHAnsi" w:hAnsiTheme="minorHAnsi"/>
          <w:b/>
          <w:i/>
          <w:lang w:val="en-GB"/>
        </w:rPr>
        <w:t xml:space="preserve"> </w:t>
      </w:r>
    </w:p>
    <w:p w:rsidR="00757BBA" w:rsidRPr="005C3DD9" w:rsidRDefault="00757BBA" w:rsidP="00F8353F">
      <w:pPr>
        <w:spacing w:after="60"/>
        <w:jc w:val="both"/>
        <w:rPr>
          <w:rFonts w:asciiTheme="minorHAnsi" w:hAnsiTheme="minorHAnsi"/>
          <w:color w:val="000000"/>
          <w:lang w:val="en-GB"/>
        </w:rPr>
      </w:pPr>
      <w:r w:rsidRPr="005C3DD9">
        <w:rPr>
          <w:rFonts w:asciiTheme="minorHAnsi" w:hAnsiTheme="minorHAnsi"/>
          <w:color w:val="000000"/>
          <w:lang w:val="en-GB"/>
        </w:rPr>
        <w:t>The head of household is defined as follows:</w:t>
      </w:r>
    </w:p>
    <w:p w:rsidR="00757BBA" w:rsidRPr="005C3DD9" w:rsidRDefault="00757BBA" w:rsidP="00F8353F">
      <w:pPr>
        <w:numPr>
          <w:ilvl w:val="0"/>
          <w:numId w:val="4"/>
        </w:numPr>
        <w:spacing w:after="60"/>
        <w:jc w:val="both"/>
        <w:rPr>
          <w:rFonts w:asciiTheme="minorHAnsi" w:hAnsiTheme="minorHAnsi"/>
          <w:i/>
          <w:color w:val="000000"/>
          <w:lang w:val="en-GB"/>
        </w:rPr>
      </w:pPr>
      <w:r w:rsidRPr="005C3DD9">
        <w:rPr>
          <w:rFonts w:asciiTheme="minorHAnsi" w:hAnsiTheme="minorHAnsi"/>
          <w:color w:val="000000"/>
          <w:lang w:val="en-GB"/>
        </w:rPr>
        <w:t>Adult household member</w:t>
      </w:r>
      <w:r w:rsidR="00F46E34" w:rsidRPr="005C3DD9">
        <w:rPr>
          <w:rFonts w:asciiTheme="minorHAnsi" w:hAnsiTheme="minorHAnsi"/>
          <w:color w:val="000000"/>
          <w:lang w:val="en-GB"/>
        </w:rPr>
        <w:t xml:space="preserve"> </w:t>
      </w:r>
      <w:r w:rsidR="00D372D5" w:rsidRPr="005C3DD9">
        <w:rPr>
          <w:rFonts w:asciiTheme="minorHAnsi" w:hAnsiTheme="minorHAnsi"/>
          <w:color w:val="000000"/>
          <w:lang w:val="en-GB"/>
        </w:rPr>
        <w:t>[</w:t>
      </w:r>
      <w:r w:rsidR="00BC21B5" w:rsidRPr="005C3DD9">
        <w:rPr>
          <w:rFonts w:asciiTheme="minorHAnsi" w:hAnsiTheme="minorHAnsi"/>
          <w:color w:val="000000"/>
          <w:lang w:val="en-GB"/>
        </w:rPr>
        <w:t xml:space="preserve"> </w:t>
      </w:r>
      <w:r w:rsidR="00D372D5" w:rsidRPr="005C3DD9">
        <w:rPr>
          <w:rFonts w:asciiTheme="minorHAnsi" w:hAnsiTheme="minorHAnsi"/>
          <w:color w:val="000000"/>
          <w:lang w:val="en-GB"/>
        </w:rPr>
        <w:t>≥</w:t>
      </w:r>
      <w:r w:rsidR="00BC21B5" w:rsidRPr="005C3DD9">
        <w:rPr>
          <w:rFonts w:asciiTheme="minorHAnsi" w:hAnsiTheme="minorHAnsi"/>
          <w:color w:val="000000"/>
          <w:lang w:val="en-GB"/>
        </w:rPr>
        <w:t>18</w:t>
      </w:r>
      <w:r w:rsidR="00F46E34" w:rsidRPr="005C3DD9">
        <w:rPr>
          <w:rFonts w:asciiTheme="minorHAnsi" w:hAnsiTheme="minorHAnsi"/>
          <w:color w:val="000000"/>
          <w:lang w:val="en-GB"/>
        </w:rPr>
        <w:t xml:space="preserve"> years]</w:t>
      </w:r>
      <w:r w:rsidRPr="005C3DD9">
        <w:rPr>
          <w:rFonts w:asciiTheme="minorHAnsi" w:hAnsiTheme="minorHAnsi"/>
          <w:color w:val="000000"/>
          <w:lang w:val="en-GB"/>
        </w:rPr>
        <w:t>, and</w:t>
      </w:r>
    </w:p>
    <w:p w:rsidR="00757BBA" w:rsidRPr="005C3DD9" w:rsidRDefault="00757BBA" w:rsidP="00F8353F">
      <w:pPr>
        <w:numPr>
          <w:ilvl w:val="0"/>
          <w:numId w:val="4"/>
        </w:numPr>
        <w:spacing w:after="60"/>
        <w:jc w:val="both"/>
        <w:rPr>
          <w:rFonts w:asciiTheme="minorHAnsi" w:hAnsiTheme="minorHAnsi"/>
          <w:i/>
          <w:color w:val="000000"/>
          <w:lang w:val="en-GB"/>
        </w:rPr>
      </w:pPr>
      <w:r w:rsidRPr="005C3DD9">
        <w:rPr>
          <w:rFonts w:asciiTheme="minorHAnsi" w:hAnsiTheme="minorHAnsi"/>
          <w:color w:val="000000"/>
          <w:lang w:val="en-GB"/>
        </w:rPr>
        <w:t>Can give accurate information on all demographic</w:t>
      </w:r>
      <w:r w:rsidR="00370329" w:rsidRPr="005C3DD9">
        <w:rPr>
          <w:rFonts w:asciiTheme="minorHAnsi" w:hAnsiTheme="minorHAnsi"/>
          <w:color w:val="000000"/>
          <w:lang w:val="en-GB"/>
        </w:rPr>
        <w:t xml:space="preserve"> and environmental questions around their household;</w:t>
      </w:r>
    </w:p>
    <w:p w:rsidR="00757BBA" w:rsidRPr="005C3DD9" w:rsidRDefault="00757BBA" w:rsidP="00F8353F">
      <w:pPr>
        <w:numPr>
          <w:ilvl w:val="0"/>
          <w:numId w:val="4"/>
        </w:numPr>
        <w:spacing w:after="60"/>
        <w:jc w:val="both"/>
        <w:rPr>
          <w:rFonts w:asciiTheme="minorHAnsi" w:hAnsiTheme="minorHAnsi"/>
          <w:color w:val="000000"/>
          <w:lang w:val="en-GB"/>
        </w:rPr>
      </w:pPr>
      <w:r w:rsidRPr="005C3DD9">
        <w:rPr>
          <w:rFonts w:asciiTheme="minorHAnsi" w:hAnsiTheme="minorHAnsi"/>
          <w:color w:val="000000"/>
          <w:lang w:val="en-GB"/>
        </w:rPr>
        <w:t>Is present at the time of the survey</w:t>
      </w:r>
      <w:r w:rsidR="00370329" w:rsidRPr="005C3DD9">
        <w:rPr>
          <w:rFonts w:asciiTheme="minorHAnsi" w:hAnsiTheme="minorHAnsi"/>
          <w:color w:val="000000"/>
          <w:lang w:val="en-GB"/>
        </w:rPr>
        <w:t>.</w:t>
      </w:r>
    </w:p>
    <w:p w:rsidR="00A2260D" w:rsidRPr="005C3DD9" w:rsidRDefault="00A2260D" w:rsidP="00F8353F">
      <w:pPr>
        <w:spacing w:after="60"/>
        <w:jc w:val="both"/>
        <w:rPr>
          <w:rFonts w:asciiTheme="minorHAnsi" w:hAnsiTheme="minorHAnsi"/>
          <w:lang w:val="en-GB"/>
        </w:rPr>
      </w:pPr>
    </w:p>
    <w:p w:rsidR="00757BBA" w:rsidRPr="005C3DD9" w:rsidRDefault="00757BBA" w:rsidP="00F8353F">
      <w:pPr>
        <w:spacing w:after="60"/>
        <w:jc w:val="both"/>
        <w:rPr>
          <w:rFonts w:asciiTheme="minorHAnsi" w:hAnsiTheme="minorHAnsi"/>
          <w:lang w:val="en-GB"/>
        </w:rPr>
      </w:pPr>
      <w:r w:rsidRPr="005C3DD9">
        <w:rPr>
          <w:rFonts w:asciiTheme="minorHAnsi" w:hAnsiTheme="minorHAnsi"/>
          <w:lang w:val="en-GB"/>
        </w:rPr>
        <w:t>A household will be excluded from the study if none of the household members fulfil all these criteria.</w:t>
      </w:r>
    </w:p>
    <w:p w:rsidR="00915F73" w:rsidRPr="005C3DD9" w:rsidRDefault="00915F73" w:rsidP="00F8353F">
      <w:pPr>
        <w:spacing w:after="60"/>
        <w:jc w:val="both"/>
        <w:rPr>
          <w:rFonts w:asciiTheme="minorHAnsi" w:hAnsiTheme="minorHAnsi"/>
          <w:i/>
          <w:lang w:val="en-GB"/>
        </w:rPr>
      </w:pPr>
    </w:p>
    <w:p w:rsidR="00757BBA" w:rsidRPr="005C3DD9" w:rsidRDefault="00757BBA" w:rsidP="00F8353F">
      <w:pPr>
        <w:pStyle w:val="Heading2"/>
        <w:jc w:val="both"/>
        <w:rPr>
          <w:rFonts w:asciiTheme="minorHAnsi" w:hAnsiTheme="minorHAnsi"/>
          <w:szCs w:val="24"/>
        </w:rPr>
      </w:pPr>
      <w:bookmarkStart w:id="48" w:name="_Toc160255447"/>
      <w:bookmarkStart w:id="49" w:name="_Toc423612768"/>
      <w:bookmarkStart w:id="50" w:name="_Toc464130815"/>
      <w:bookmarkStart w:id="51" w:name="_Toc464544233"/>
      <w:r w:rsidRPr="005C3DD9">
        <w:rPr>
          <w:rFonts w:asciiTheme="minorHAnsi" w:hAnsiTheme="minorHAnsi"/>
          <w:szCs w:val="24"/>
        </w:rPr>
        <w:t>Sample size</w:t>
      </w:r>
      <w:bookmarkEnd w:id="48"/>
      <w:bookmarkEnd w:id="49"/>
      <w:bookmarkEnd w:id="50"/>
      <w:bookmarkEnd w:id="51"/>
    </w:p>
    <w:p w:rsidR="00370329" w:rsidRPr="005C3DD9" w:rsidRDefault="00370329" w:rsidP="00F63D16">
      <w:pPr>
        <w:spacing w:before="120" w:after="60"/>
        <w:jc w:val="both"/>
        <w:rPr>
          <w:rFonts w:asciiTheme="minorHAnsi" w:hAnsiTheme="minorHAnsi" w:cs="Arial"/>
          <w:lang w:val="en-GB"/>
        </w:rPr>
      </w:pPr>
      <w:r w:rsidRPr="005C3DD9">
        <w:rPr>
          <w:rFonts w:asciiTheme="minorHAnsi" w:hAnsiTheme="minorHAnsi"/>
          <w:lang w:val="en-GB"/>
        </w:rPr>
        <w:t xml:space="preserve">We aim to have a sample size that is large enough to be able to stratify </w:t>
      </w:r>
      <w:proofErr w:type="spellStart"/>
      <w:r w:rsidRPr="005C3DD9">
        <w:rPr>
          <w:rFonts w:asciiTheme="minorHAnsi" w:hAnsiTheme="minorHAnsi"/>
          <w:lang w:val="en-GB"/>
        </w:rPr>
        <w:t>sero</w:t>
      </w:r>
      <w:proofErr w:type="spellEnd"/>
      <w:r w:rsidRPr="005C3DD9">
        <w:rPr>
          <w:rFonts w:asciiTheme="minorHAnsi" w:hAnsiTheme="minorHAnsi"/>
          <w:lang w:val="en-GB"/>
        </w:rPr>
        <w:t>-prevalence estimates in three age groups: 0-4 years</w:t>
      </w:r>
      <w:r w:rsidRPr="005C3DD9">
        <w:rPr>
          <w:rFonts w:asciiTheme="minorHAnsi" w:hAnsiTheme="minorHAnsi" w:cs="Arial"/>
          <w:lang w:val="en-GB"/>
        </w:rPr>
        <w:t xml:space="preserve">, 5-14 years, </w:t>
      </w:r>
      <w:r w:rsidRPr="005C3DD9">
        <w:rPr>
          <w:rFonts w:asciiTheme="minorHAnsi" w:hAnsiTheme="minorHAnsi" w:cs="Arial"/>
          <w:bCs/>
          <w:iCs/>
          <w:color w:val="000000"/>
          <w:lang w:val="en-GB"/>
        </w:rPr>
        <w:t>≥</w:t>
      </w:r>
      <w:r w:rsidRPr="005C3DD9">
        <w:rPr>
          <w:rFonts w:asciiTheme="minorHAnsi" w:hAnsiTheme="minorHAnsi" w:cs="Arial"/>
          <w:lang w:val="en-GB"/>
        </w:rPr>
        <w:t>15 years. Based on a recent survey conducted elsewhere in Chad (</w:t>
      </w:r>
      <w:proofErr w:type="spellStart"/>
      <w:r w:rsidRPr="005C3DD9">
        <w:rPr>
          <w:rFonts w:asciiTheme="minorHAnsi" w:hAnsiTheme="minorHAnsi" w:cs="Arial"/>
          <w:lang w:val="en-GB"/>
        </w:rPr>
        <w:t>Bokoro</w:t>
      </w:r>
      <w:proofErr w:type="spellEnd"/>
      <w:r w:rsidRPr="005C3DD9">
        <w:rPr>
          <w:rFonts w:asciiTheme="minorHAnsi" w:hAnsiTheme="minorHAnsi" w:cs="Arial"/>
          <w:lang w:val="en-GB"/>
        </w:rPr>
        <w:t xml:space="preserve"> district), the proportion of the population that represents these age groups is the following: 0-4=30%; 5-14=32%; </w:t>
      </w:r>
      <w:r w:rsidRPr="005C3DD9">
        <w:rPr>
          <w:rFonts w:asciiTheme="minorHAnsi" w:hAnsiTheme="minorHAnsi" w:cs="Arial"/>
          <w:bCs/>
          <w:iCs/>
          <w:color w:val="000000"/>
          <w:lang w:val="en-GB"/>
        </w:rPr>
        <w:t>≥</w:t>
      </w:r>
      <w:r w:rsidRPr="005C3DD9">
        <w:rPr>
          <w:rFonts w:asciiTheme="minorHAnsi" w:hAnsiTheme="minorHAnsi" w:cs="Arial"/>
          <w:lang w:val="en-GB"/>
        </w:rPr>
        <w:t xml:space="preserve">15 years =39%. </w:t>
      </w:r>
    </w:p>
    <w:p w:rsidR="00370329" w:rsidRPr="005C3DD9" w:rsidRDefault="00370329" w:rsidP="00F63D16">
      <w:pPr>
        <w:spacing w:before="120" w:after="60"/>
        <w:jc w:val="both"/>
        <w:rPr>
          <w:rFonts w:asciiTheme="minorHAnsi" w:hAnsiTheme="minorHAnsi" w:cs="Arial"/>
          <w:lang w:val="en-GB"/>
        </w:rPr>
      </w:pPr>
      <w:r w:rsidRPr="005C3DD9">
        <w:rPr>
          <w:rFonts w:asciiTheme="minorHAnsi" w:hAnsiTheme="minorHAnsi" w:cs="Arial"/>
          <w:lang w:val="en-GB"/>
        </w:rPr>
        <w:t xml:space="preserve">The average household size in Am </w:t>
      </w:r>
      <w:proofErr w:type="spellStart"/>
      <w:r w:rsidRPr="005C3DD9">
        <w:rPr>
          <w:rFonts w:asciiTheme="minorHAnsi" w:hAnsiTheme="minorHAnsi" w:cs="Arial"/>
          <w:lang w:val="en-GB"/>
        </w:rPr>
        <w:t>Timam</w:t>
      </w:r>
      <w:proofErr w:type="spellEnd"/>
      <w:r w:rsidRPr="005C3DD9">
        <w:rPr>
          <w:rFonts w:asciiTheme="minorHAnsi" w:hAnsiTheme="minorHAnsi" w:cs="Arial"/>
          <w:lang w:val="en-GB"/>
        </w:rPr>
        <w:t xml:space="preserve"> is estimated to be around 5.5 persons, thus in each household we would expect to find 1.65 persons 0-4 years of age, 1.76 persons 5-14 years of age and 2.1 persons </w:t>
      </w:r>
      <w:r w:rsidRPr="005C3DD9">
        <w:rPr>
          <w:rFonts w:asciiTheme="minorHAnsi" w:hAnsiTheme="minorHAnsi" w:cs="Arial"/>
          <w:bCs/>
          <w:iCs/>
          <w:color w:val="000000"/>
          <w:lang w:val="en-GB"/>
        </w:rPr>
        <w:t>≥</w:t>
      </w:r>
      <w:r w:rsidRPr="005C3DD9">
        <w:rPr>
          <w:rFonts w:asciiTheme="minorHAnsi" w:hAnsiTheme="minorHAnsi" w:cs="Arial"/>
          <w:lang w:val="en-GB"/>
        </w:rPr>
        <w:t>15 years.</w:t>
      </w:r>
    </w:p>
    <w:p w:rsidR="00370329" w:rsidRPr="005C3DD9" w:rsidRDefault="00370329" w:rsidP="00F63D16">
      <w:pPr>
        <w:spacing w:before="120" w:after="60"/>
        <w:jc w:val="both"/>
        <w:rPr>
          <w:rFonts w:asciiTheme="minorHAnsi" w:hAnsiTheme="minorHAnsi" w:cs="Arial"/>
          <w:lang w:val="en-GB"/>
        </w:rPr>
      </w:pPr>
      <w:r w:rsidRPr="005C3DD9">
        <w:rPr>
          <w:rFonts w:asciiTheme="minorHAnsi" w:hAnsiTheme="minorHAnsi" w:cs="Arial"/>
          <w:lang w:val="en-GB"/>
        </w:rPr>
        <w:lastRenderedPageBreak/>
        <w:t xml:space="preserve">The largest sample size required per age-specific stratum would be to estimate a 50% level of immunity (IgM or IgG). Based on a simple random sampling (design effect/DEFF=1) and a precision of 5%, we would require 382 persons per strata in order to have a representative sample in this survey. As the smallest age group is that of 0-4 years, we would require 232 households to achieve this sample size for this age-stratum. Response rates were 60% in previous </w:t>
      </w:r>
      <w:proofErr w:type="spellStart"/>
      <w:r w:rsidRPr="005C3DD9">
        <w:rPr>
          <w:rFonts w:asciiTheme="minorHAnsi" w:hAnsiTheme="minorHAnsi" w:cs="Arial"/>
          <w:lang w:val="en-GB"/>
        </w:rPr>
        <w:t>sero</w:t>
      </w:r>
      <w:proofErr w:type="spellEnd"/>
      <w:r w:rsidRPr="005C3DD9">
        <w:rPr>
          <w:rFonts w:asciiTheme="minorHAnsi" w:hAnsiTheme="minorHAnsi" w:cs="Arial"/>
          <w:lang w:val="en-GB"/>
        </w:rPr>
        <w:t xml:space="preserve">-surveys for this purpose, thus </w:t>
      </w:r>
      <w:r w:rsidR="006C1551" w:rsidRPr="005C3DD9">
        <w:rPr>
          <w:rFonts w:asciiTheme="minorHAnsi" w:hAnsiTheme="minorHAnsi" w:cs="Arial"/>
          <w:lang w:val="en-GB"/>
        </w:rPr>
        <w:t xml:space="preserve">we </w:t>
      </w:r>
      <w:r w:rsidRPr="005C3DD9">
        <w:rPr>
          <w:rFonts w:asciiTheme="minorHAnsi" w:hAnsiTheme="minorHAnsi" w:cs="Arial"/>
          <w:lang w:val="en-GB"/>
        </w:rPr>
        <w:t>would aim to include 385 households in order to achieve the 232 households sample size.</w:t>
      </w:r>
      <w:r w:rsidR="00E20723" w:rsidRPr="005C3DD9">
        <w:rPr>
          <w:rFonts w:asciiTheme="minorHAnsi" w:hAnsiTheme="minorHAnsi" w:cs="Arial"/>
          <w:lang w:val="en-GB"/>
        </w:rPr>
        <w:t xml:space="preserve"> We therefore estimate that we will collect samples from between 1277 and 2100 individuals depending on the refusal rate to participate.</w:t>
      </w:r>
    </w:p>
    <w:p w:rsidR="00370329" w:rsidRPr="005C3DD9" w:rsidRDefault="00370329" w:rsidP="00F63D16">
      <w:pPr>
        <w:spacing w:before="120" w:after="60"/>
        <w:jc w:val="both"/>
        <w:rPr>
          <w:rFonts w:asciiTheme="minorHAnsi" w:hAnsiTheme="minorHAnsi" w:cs="Arial"/>
          <w:lang w:val="en-GB"/>
        </w:rPr>
      </w:pPr>
      <w:r w:rsidRPr="005C3DD9">
        <w:rPr>
          <w:rFonts w:asciiTheme="minorHAnsi" w:hAnsiTheme="minorHAnsi" w:cs="Arial"/>
          <w:lang w:val="en-GB"/>
        </w:rPr>
        <w:t xml:space="preserve">We accept that for the “elderly” (i.e. persons </w:t>
      </w:r>
      <w:r w:rsidRPr="005C3DD9">
        <w:rPr>
          <w:rFonts w:asciiTheme="minorHAnsi" w:hAnsiTheme="minorHAnsi" w:cs="Arial"/>
          <w:bCs/>
          <w:iCs/>
          <w:color w:val="000000"/>
          <w:lang w:val="en-GB"/>
        </w:rPr>
        <w:t>≥</w:t>
      </w:r>
      <w:r w:rsidRPr="005C3DD9">
        <w:rPr>
          <w:rFonts w:asciiTheme="minorHAnsi" w:hAnsiTheme="minorHAnsi" w:cs="Arial"/>
          <w:lang w:val="en-GB"/>
        </w:rPr>
        <w:t xml:space="preserve">45 years) we can only calculate prevalence estimates for anti-HEV antibody </w:t>
      </w:r>
      <w:proofErr w:type="spellStart"/>
      <w:r w:rsidRPr="005C3DD9">
        <w:rPr>
          <w:rFonts w:asciiTheme="minorHAnsi" w:hAnsiTheme="minorHAnsi" w:cs="Arial"/>
          <w:lang w:val="en-GB"/>
        </w:rPr>
        <w:t>sero</w:t>
      </w:r>
      <w:proofErr w:type="spellEnd"/>
      <w:r w:rsidRPr="005C3DD9">
        <w:rPr>
          <w:rFonts w:asciiTheme="minorHAnsi" w:hAnsiTheme="minorHAnsi" w:cs="Arial"/>
          <w:lang w:val="en-GB"/>
        </w:rPr>
        <w:t>-prevalence with wider confidence intervals, but accept this limitation due to the feasibility of implementing the study.</w:t>
      </w:r>
    </w:p>
    <w:p w:rsidR="00370329" w:rsidRPr="005C3DD9" w:rsidRDefault="00370329" w:rsidP="00F63D16">
      <w:pPr>
        <w:jc w:val="both"/>
        <w:rPr>
          <w:rFonts w:asciiTheme="minorHAnsi" w:hAnsiTheme="minorHAnsi"/>
          <w:lang w:val="en-GB"/>
        </w:rPr>
      </w:pPr>
    </w:p>
    <w:p w:rsidR="00757BBA" w:rsidRPr="005C3DD9" w:rsidRDefault="00757BBA" w:rsidP="00F8353F">
      <w:pPr>
        <w:pStyle w:val="Heading2"/>
        <w:jc w:val="both"/>
        <w:rPr>
          <w:rFonts w:asciiTheme="minorHAnsi" w:hAnsiTheme="minorHAnsi"/>
          <w:szCs w:val="24"/>
        </w:rPr>
      </w:pPr>
      <w:bookmarkStart w:id="52" w:name="_Toc423612769"/>
      <w:bookmarkStart w:id="53" w:name="_Toc464130816"/>
      <w:bookmarkStart w:id="54" w:name="_Toc464544234"/>
      <w:r w:rsidRPr="005C3DD9">
        <w:rPr>
          <w:rFonts w:asciiTheme="minorHAnsi" w:hAnsiTheme="minorHAnsi"/>
          <w:szCs w:val="24"/>
        </w:rPr>
        <w:t>Sampling</w:t>
      </w:r>
      <w:bookmarkEnd w:id="52"/>
      <w:bookmarkEnd w:id="53"/>
      <w:bookmarkEnd w:id="54"/>
    </w:p>
    <w:p w:rsidR="00F41B39" w:rsidRPr="005C3DD9" w:rsidRDefault="00335C50" w:rsidP="00F8353F">
      <w:pPr>
        <w:spacing w:after="60"/>
        <w:jc w:val="both"/>
        <w:rPr>
          <w:rFonts w:asciiTheme="minorHAnsi" w:hAnsiTheme="minorHAnsi" w:cs="Arial"/>
          <w:lang w:val="en-GB"/>
        </w:rPr>
      </w:pPr>
      <w:r w:rsidRPr="005C3DD9">
        <w:rPr>
          <w:rFonts w:asciiTheme="minorHAnsi" w:hAnsiTheme="minorHAnsi" w:cs="Arial"/>
          <w:lang w:val="en-GB"/>
        </w:rPr>
        <w:t xml:space="preserve">Using a recent satellite image of Am </w:t>
      </w:r>
      <w:proofErr w:type="spellStart"/>
      <w:r w:rsidRPr="005C3DD9">
        <w:rPr>
          <w:rFonts w:asciiTheme="minorHAnsi" w:hAnsiTheme="minorHAnsi" w:cs="Arial"/>
          <w:lang w:val="en-GB"/>
        </w:rPr>
        <w:t>Timam</w:t>
      </w:r>
      <w:proofErr w:type="spellEnd"/>
      <w:r w:rsidRPr="005C3DD9">
        <w:rPr>
          <w:rFonts w:asciiTheme="minorHAnsi" w:hAnsiTheme="minorHAnsi" w:cs="Arial"/>
          <w:lang w:val="en-GB"/>
        </w:rPr>
        <w:t xml:space="preserve">, we will draw a polygon around the inhabited area of the town. Then using QGIS software we will generate 385 random GPS points. Using the satellite </w:t>
      </w:r>
      <w:r w:rsidR="006C1551" w:rsidRPr="005C3DD9">
        <w:rPr>
          <w:rFonts w:asciiTheme="minorHAnsi" w:hAnsiTheme="minorHAnsi" w:cs="Arial"/>
          <w:lang w:val="en-GB"/>
        </w:rPr>
        <w:t>image,</w:t>
      </w:r>
      <w:r w:rsidRPr="005C3DD9">
        <w:rPr>
          <w:rFonts w:asciiTheme="minorHAnsi" w:hAnsiTheme="minorHAnsi" w:cs="Arial"/>
          <w:lang w:val="en-GB"/>
        </w:rPr>
        <w:t xml:space="preserve"> we will select houses that fall right under the randomly generated GPS point (i.e. on the roof). </w:t>
      </w:r>
      <w:r w:rsidR="006C1551" w:rsidRPr="005C3DD9">
        <w:rPr>
          <w:rFonts w:asciiTheme="minorHAnsi" w:hAnsiTheme="minorHAnsi" w:cs="Arial"/>
          <w:lang w:val="en-GB"/>
        </w:rPr>
        <w:t>The closest household is not selected as this will lead to biased household selection in rural areas (where households will have a higher chance of being selected).</w:t>
      </w:r>
      <w:r w:rsidRPr="005C3DD9">
        <w:rPr>
          <w:rFonts w:asciiTheme="minorHAnsi" w:hAnsiTheme="minorHAnsi" w:cs="Arial"/>
          <w:lang w:val="en-GB"/>
        </w:rPr>
        <w:t xml:space="preserve"> For those points that do not land on the roof, we will generate a new set of GPS points and identify new households that are marked on their roofs by these GPS points. We will continue the process until households have been allocated for each of the 385 households that we have calculated in our sample size.</w:t>
      </w:r>
    </w:p>
    <w:p w:rsidR="00335C50" w:rsidRPr="005C3DD9" w:rsidRDefault="00335C50" w:rsidP="00F8353F">
      <w:pPr>
        <w:spacing w:after="60"/>
        <w:jc w:val="both"/>
        <w:rPr>
          <w:rFonts w:asciiTheme="minorHAnsi" w:hAnsiTheme="minorHAnsi" w:cs="Arial"/>
          <w:lang w:val="en-GB"/>
        </w:rPr>
      </w:pPr>
      <w:r w:rsidRPr="005C3DD9">
        <w:rPr>
          <w:rFonts w:asciiTheme="minorHAnsi" w:hAnsiTheme="minorHAnsi" w:cs="Arial"/>
          <w:lang w:val="en-GB"/>
        </w:rPr>
        <w:t xml:space="preserve">The study supervisor will go the day before to ensure that the GPS points do correspond to actual households and make note of their locations. The next day the study teams will visit those households that had been identified the day before and complete the household questionnaires as well as the blood and oral </w:t>
      </w:r>
      <w:r w:rsidR="004B004F" w:rsidRPr="005C3DD9">
        <w:rPr>
          <w:rFonts w:asciiTheme="minorHAnsi" w:hAnsiTheme="minorHAnsi" w:cs="Arial"/>
          <w:lang w:val="en-GB"/>
        </w:rPr>
        <w:t>swab-</w:t>
      </w:r>
      <w:r w:rsidRPr="005C3DD9">
        <w:rPr>
          <w:rFonts w:asciiTheme="minorHAnsi" w:hAnsiTheme="minorHAnsi" w:cs="Arial"/>
          <w:lang w:val="en-GB"/>
        </w:rPr>
        <w:t>sample taking. This process will be repeated each day until the complete sample of households has been completed.</w:t>
      </w:r>
    </w:p>
    <w:p w:rsidR="00335C50" w:rsidRPr="005C3DD9" w:rsidRDefault="00335C50" w:rsidP="00F8353F">
      <w:pPr>
        <w:spacing w:after="60"/>
        <w:jc w:val="both"/>
        <w:rPr>
          <w:rFonts w:asciiTheme="minorHAnsi" w:hAnsiTheme="minorHAnsi"/>
          <w:lang w:val="en-GB"/>
        </w:rPr>
      </w:pPr>
      <w:r w:rsidRPr="005C3DD9">
        <w:rPr>
          <w:rFonts w:asciiTheme="minorHAnsi" w:hAnsiTheme="minorHAnsi" w:cs="Arial"/>
          <w:lang w:val="en-GB"/>
        </w:rPr>
        <w:t xml:space="preserve">For households identified to be empty at the time of the visit of the study team, the study supervisor will only generate a new random GPS point if the household is still empty at the end of that study day. If it is not empty an appointment will be made with </w:t>
      </w:r>
      <w:r w:rsidRPr="005C3DD9">
        <w:rPr>
          <w:rFonts w:asciiTheme="minorHAnsi" w:hAnsiTheme="minorHAnsi"/>
          <w:lang w:val="en-GB"/>
        </w:rPr>
        <w:t>the head of the household to repeat the visit the next day.</w:t>
      </w:r>
    </w:p>
    <w:p w:rsidR="00DB7D9B" w:rsidRPr="005C3DD9" w:rsidRDefault="00DB7D9B" w:rsidP="00F8353F">
      <w:pPr>
        <w:spacing w:after="60"/>
        <w:jc w:val="both"/>
        <w:rPr>
          <w:rFonts w:asciiTheme="minorHAnsi" w:hAnsiTheme="minorHAnsi"/>
          <w:lang w:val="en-GB"/>
        </w:rPr>
      </w:pPr>
    </w:p>
    <w:p w:rsidR="00335C50" w:rsidRPr="005C3DD9" w:rsidRDefault="001E1649" w:rsidP="00335C50">
      <w:pPr>
        <w:pStyle w:val="Heading2"/>
        <w:jc w:val="both"/>
        <w:rPr>
          <w:rFonts w:asciiTheme="minorHAnsi" w:hAnsiTheme="minorHAnsi"/>
          <w:szCs w:val="24"/>
        </w:rPr>
      </w:pPr>
      <w:bookmarkStart w:id="55" w:name="_Toc160255449"/>
      <w:bookmarkStart w:id="56" w:name="_Toc423612770"/>
      <w:bookmarkStart w:id="57" w:name="_Toc464130817"/>
      <w:bookmarkStart w:id="58" w:name="_Toc464544235"/>
      <w:r w:rsidRPr="005C3DD9">
        <w:rPr>
          <w:rFonts w:asciiTheme="minorHAnsi" w:hAnsiTheme="minorHAnsi"/>
          <w:szCs w:val="24"/>
        </w:rPr>
        <w:t xml:space="preserve">Field </w:t>
      </w:r>
      <w:r w:rsidR="00757BBA" w:rsidRPr="005C3DD9">
        <w:rPr>
          <w:rFonts w:asciiTheme="minorHAnsi" w:hAnsiTheme="minorHAnsi"/>
          <w:szCs w:val="24"/>
        </w:rPr>
        <w:t>Data collection</w:t>
      </w:r>
      <w:bookmarkEnd w:id="55"/>
      <w:bookmarkEnd w:id="56"/>
      <w:bookmarkEnd w:id="57"/>
      <w:bookmarkEnd w:id="58"/>
    </w:p>
    <w:p w:rsidR="00E20723" w:rsidRPr="005C3DD9" w:rsidRDefault="00E20723" w:rsidP="00E20723">
      <w:pPr>
        <w:spacing w:before="120" w:after="60"/>
        <w:rPr>
          <w:rFonts w:asciiTheme="minorHAnsi" w:hAnsiTheme="minorHAnsi" w:cs="Arial"/>
          <w:lang w:val="en-GB"/>
        </w:rPr>
      </w:pPr>
      <w:r w:rsidRPr="005C3DD9">
        <w:rPr>
          <w:rFonts w:asciiTheme="minorHAnsi" w:hAnsiTheme="minorHAnsi"/>
          <w:lang w:val="en-GB"/>
        </w:rPr>
        <w:t>All data collection tools will be piloted in the field prior to implementation.</w:t>
      </w:r>
    </w:p>
    <w:p w:rsidR="00CD710C" w:rsidRPr="005C3DD9" w:rsidRDefault="00CD710C" w:rsidP="001E1649">
      <w:pPr>
        <w:pStyle w:val="Heading3"/>
        <w:rPr>
          <w:rFonts w:asciiTheme="minorHAnsi" w:hAnsiTheme="minorHAnsi"/>
          <w:b/>
          <w:i/>
          <w:lang w:val="en-GB"/>
        </w:rPr>
      </w:pPr>
      <w:bookmarkStart w:id="59" w:name="_Toc464130818"/>
      <w:bookmarkStart w:id="60" w:name="_Toc464544237"/>
      <w:r w:rsidRPr="005C3DD9">
        <w:rPr>
          <w:rFonts w:asciiTheme="minorHAnsi" w:hAnsiTheme="minorHAnsi"/>
          <w:b/>
          <w:i/>
          <w:lang w:val="en-GB"/>
        </w:rPr>
        <w:t>Sensitisation</w:t>
      </w:r>
    </w:p>
    <w:p w:rsidR="002B0FA2" w:rsidRPr="005C3DD9" w:rsidRDefault="002B0FA2" w:rsidP="00F63D16">
      <w:pPr>
        <w:jc w:val="both"/>
        <w:rPr>
          <w:rFonts w:asciiTheme="minorHAnsi" w:hAnsiTheme="minorHAnsi"/>
          <w:lang w:val="en-GB"/>
        </w:rPr>
      </w:pPr>
      <w:r w:rsidRPr="005C3DD9">
        <w:rPr>
          <w:rFonts w:asciiTheme="minorHAnsi" w:hAnsiTheme="minorHAnsi"/>
          <w:lang w:val="en-GB"/>
        </w:rPr>
        <w:t xml:space="preserve">The team in Am </w:t>
      </w:r>
      <w:proofErr w:type="spellStart"/>
      <w:r w:rsidRPr="005C3DD9">
        <w:rPr>
          <w:rFonts w:asciiTheme="minorHAnsi" w:hAnsiTheme="minorHAnsi"/>
          <w:lang w:val="en-GB"/>
        </w:rPr>
        <w:t>Timan</w:t>
      </w:r>
      <w:proofErr w:type="spellEnd"/>
      <w:r w:rsidRPr="005C3DD9">
        <w:rPr>
          <w:rFonts w:asciiTheme="minorHAnsi" w:hAnsiTheme="minorHAnsi"/>
          <w:lang w:val="en-GB"/>
        </w:rPr>
        <w:t xml:space="preserve"> will inform the </w:t>
      </w:r>
      <w:proofErr w:type="spellStart"/>
      <w:r w:rsidRPr="005C3DD9">
        <w:rPr>
          <w:rFonts w:asciiTheme="minorHAnsi" w:hAnsiTheme="minorHAnsi"/>
          <w:lang w:val="en-GB"/>
        </w:rPr>
        <w:t>the</w:t>
      </w:r>
      <w:proofErr w:type="spellEnd"/>
      <w:r w:rsidRPr="005C3DD9">
        <w:rPr>
          <w:rFonts w:asciiTheme="minorHAnsi" w:hAnsiTheme="minorHAnsi"/>
          <w:lang w:val="en-GB"/>
        </w:rPr>
        <w:t xml:space="preserve"> town and local </w:t>
      </w:r>
      <w:proofErr w:type="spellStart"/>
      <w:r w:rsidRPr="005C3DD9">
        <w:rPr>
          <w:rFonts w:asciiTheme="minorHAnsi" w:hAnsiTheme="minorHAnsi"/>
          <w:lang w:val="en-GB"/>
        </w:rPr>
        <w:t>MoH</w:t>
      </w:r>
      <w:proofErr w:type="spellEnd"/>
      <w:r w:rsidRPr="005C3DD9">
        <w:rPr>
          <w:rFonts w:asciiTheme="minorHAnsi" w:hAnsiTheme="minorHAnsi"/>
          <w:lang w:val="en-GB"/>
        </w:rPr>
        <w:t xml:space="preserve"> authorities as soon as we receive ethical review clearance from the </w:t>
      </w:r>
      <w:proofErr w:type="spellStart"/>
      <w:r w:rsidRPr="005C3DD9">
        <w:rPr>
          <w:rFonts w:asciiTheme="minorHAnsi" w:hAnsiTheme="minorHAnsi"/>
          <w:lang w:val="en-GB"/>
        </w:rPr>
        <w:t>MoH</w:t>
      </w:r>
      <w:proofErr w:type="spellEnd"/>
      <w:r w:rsidRPr="005C3DD9">
        <w:rPr>
          <w:rFonts w:asciiTheme="minorHAnsi" w:hAnsiTheme="minorHAnsi"/>
          <w:lang w:val="en-GB"/>
        </w:rPr>
        <w:t xml:space="preserve"> in Chad to implement the study. The information will address the objective and planned activities (and timelines of these). We also aim to inform neighbourhood authorities in the week prior to the start of the study in order to announce our presence in the town and the reason for being present.</w:t>
      </w:r>
    </w:p>
    <w:p w:rsidR="00CD710C" w:rsidRPr="005C3DD9" w:rsidRDefault="00CD710C" w:rsidP="00CD710C">
      <w:pPr>
        <w:rPr>
          <w:rFonts w:asciiTheme="minorHAnsi" w:hAnsiTheme="minorHAnsi"/>
          <w:lang w:val="en-GB"/>
        </w:rPr>
      </w:pPr>
    </w:p>
    <w:p w:rsidR="00DB4499" w:rsidRPr="005C3DD9" w:rsidRDefault="00DB4499" w:rsidP="001E1649">
      <w:pPr>
        <w:pStyle w:val="Heading3"/>
        <w:rPr>
          <w:rFonts w:asciiTheme="minorHAnsi" w:hAnsiTheme="minorHAnsi"/>
          <w:b/>
          <w:i/>
          <w:lang w:val="en-GB"/>
        </w:rPr>
      </w:pPr>
      <w:r w:rsidRPr="005C3DD9">
        <w:rPr>
          <w:rFonts w:asciiTheme="minorHAnsi" w:hAnsiTheme="minorHAnsi"/>
          <w:b/>
          <w:i/>
          <w:lang w:val="en-GB"/>
        </w:rPr>
        <w:t>Informed signed consent for the household to participate.</w:t>
      </w:r>
      <w:bookmarkEnd w:id="59"/>
      <w:bookmarkEnd w:id="60"/>
      <w:r w:rsidRPr="005C3DD9">
        <w:rPr>
          <w:rFonts w:asciiTheme="minorHAnsi" w:hAnsiTheme="minorHAnsi"/>
          <w:b/>
          <w:i/>
          <w:lang w:val="en-GB"/>
        </w:rPr>
        <w:t xml:space="preserve"> </w:t>
      </w:r>
    </w:p>
    <w:p w:rsidR="00DB4499" w:rsidRPr="005C3DD9" w:rsidRDefault="00DB4499" w:rsidP="00F63D16">
      <w:pPr>
        <w:spacing w:before="120" w:after="60"/>
        <w:jc w:val="both"/>
        <w:rPr>
          <w:rFonts w:asciiTheme="minorHAnsi" w:hAnsiTheme="minorHAnsi"/>
          <w:lang w:val="en-GB"/>
        </w:rPr>
      </w:pPr>
      <w:r w:rsidRPr="005C3DD9">
        <w:rPr>
          <w:rFonts w:asciiTheme="minorHAnsi" w:hAnsiTheme="minorHAnsi"/>
          <w:lang w:val="en-GB"/>
        </w:rPr>
        <w:t xml:space="preserve">This consent form is found </w:t>
      </w:r>
      <w:r w:rsidR="004B004F" w:rsidRPr="005C3DD9">
        <w:rPr>
          <w:rFonts w:asciiTheme="minorHAnsi" w:hAnsiTheme="minorHAnsi" w:cs="Arial"/>
          <w:lang w:val="en-GB"/>
        </w:rPr>
        <w:t xml:space="preserve">in </w:t>
      </w:r>
      <w:r w:rsidRPr="005C3DD9">
        <w:rPr>
          <w:rFonts w:asciiTheme="minorHAnsi" w:hAnsiTheme="minorHAnsi"/>
          <w:lang w:val="en-GB"/>
        </w:rPr>
        <w:t>A</w:t>
      </w:r>
      <w:r w:rsidR="002B0FA2" w:rsidRPr="005C3DD9">
        <w:rPr>
          <w:rFonts w:asciiTheme="minorHAnsi" w:hAnsiTheme="minorHAnsi"/>
          <w:lang w:val="en-GB"/>
        </w:rPr>
        <w:t>ppendix</w:t>
      </w:r>
      <w:r w:rsidRPr="005C3DD9">
        <w:rPr>
          <w:rFonts w:asciiTheme="minorHAnsi" w:hAnsiTheme="minorHAnsi"/>
          <w:lang w:val="en-GB"/>
        </w:rPr>
        <w:t xml:space="preserve"> 2 and will be preceded by the study team ensuring the head of households understands the information sheet in </w:t>
      </w:r>
      <w:r w:rsidR="002B0FA2" w:rsidRPr="005C3DD9">
        <w:rPr>
          <w:rFonts w:asciiTheme="minorHAnsi" w:hAnsiTheme="minorHAnsi"/>
          <w:lang w:val="en-GB"/>
        </w:rPr>
        <w:t>Appendix</w:t>
      </w:r>
      <w:r w:rsidRPr="005C3DD9">
        <w:rPr>
          <w:rFonts w:asciiTheme="minorHAnsi" w:hAnsiTheme="minorHAnsi"/>
          <w:lang w:val="en-GB"/>
        </w:rPr>
        <w:t xml:space="preserve"> 1. Both the </w:t>
      </w:r>
      <w:r w:rsidRPr="005C3DD9">
        <w:rPr>
          <w:rFonts w:asciiTheme="minorHAnsi" w:hAnsiTheme="minorHAnsi"/>
          <w:lang w:val="en-GB"/>
        </w:rPr>
        <w:lastRenderedPageBreak/>
        <w:t xml:space="preserve">information sheet and informed consent form will be translated </w:t>
      </w:r>
      <w:r w:rsidR="004B004F" w:rsidRPr="005C3DD9">
        <w:rPr>
          <w:rFonts w:asciiTheme="minorHAnsi" w:hAnsiTheme="minorHAnsi" w:cs="Arial"/>
          <w:lang w:val="en-GB"/>
        </w:rPr>
        <w:t>in</w:t>
      </w:r>
      <w:r w:rsidRPr="005C3DD9">
        <w:rPr>
          <w:rFonts w:asciiTheme="minorHAnsi" w:hAnsiTheme="minorHAnsi" w:cs="Arial"/>
          <w:lang w:val="en-GB"/>
        </w:rPr>
        <w:t>to</w:t>
      </w:r>
      <w:r w:rsidRPr="005C3DD9">
        <w:rPr>
          <w:rFonts w:asciiTheme="minorHAnsi" w:hAnsiTheme="minorHAnsi"/>
          <w:lang w:val="en-GB"/>
        </w:rPr>
        <w:t xml:space="preserve"> French and back translated into English prior to use to ensure consistency of language. Also, study teams will ensure that correct translations to verbal Arabic (written Arabic is poorly understood in this population) are known prior to the study implementation to be able to translate the wording from the information sheet in French correctly</w:t>
      </w:r>
      <w:r w:rsidR="003A449B" w:rsidRPr="005C3DD9">
        <w:rPr>
          <w:rFonts w:asciiTheme="minorHAnsi" w:hAnsiTheme="minorHAnsi" w:cs="Arial"/>
          <w:lang w:val="en-GB"/>
        </w:rPr>
        <w:t>.</w:t>
      </w:r>
    </w:p>
    <w:p w:rsidR="001E1649" w:rsidRPr="005C3DD9" w:rsidRDefault="001E1649" w:rsidP="00F63D16">
      <w:pPr>
        <w:spacing w:before="120" w:after="60"/>
        <w:jc w:val="both"/>
        <w:rPr>
          <w:rFonts w:asciiTheme="minorHAnsi" w:hAnsiTheme="minorHAnsi"/>
          <w:lang w:val="en-GB"/>
        </w:rPr>
      </w:pPr>
    </w:p>
    <w:p w:rsidR="00DB4499" w:rsidRPr="005C3DD9" w:rsidRDefault="00DB4499" w:rsidP="001E1649">
      <w:pPr>
        <w:pStyle w:val="Heading3"/>
        <w:rPr>
          <w:rFonts w:asciiTheme="minorHAnsi" w:hAnsiTheme="minorHAnsi"/>
          <w:b/>
          <w:i/>
          <w:lang w:val="en-GB"/>
        </w:rPr>
      </w:pPr>
      <w:bookmarkStart w:id="61" w:name="_Toc464130819"/>
      <w:bookmarkStart w:id="62" w:name="_Toc464544238"/>
      <w:r w:rsidRPr="005C3DD9">
        <w:rPr>
          <w:rFonts w:asciiTheme="minorHAnsi" w:hAnsiTheme="minorHAnsi"/>
          <w:b/>
          <w:i/>
          <w:lang w:val="en-GB"/>
        </w:rPr>
        <w:t>Household questionnaire</w:t>
      </w:r>
      <w:bookmarkEnd w:id="61"/>
      <w:bookmarkEnd w:id="62"/>
    </w:p>
    <w:p w:rsidR="00DB4499" w:rsidRPr="005C3DD9" w:rsidRDefault="00DB4499" w:rsidP="00F63D16">
      <w:pPr>
        <w:spacing w:before="120" w:after="60"/>
        <w:jc w:val="both"/>
        <w:rPr>
          <w:rFonts w:asciiTheme="minorHAnsi" w:hAnsiTheme="minorHAnsi"/>
          <w:lang w:val="en-GB"/>
        </w:rPr>
      </w:pPr>
      <w:r w:rsidRPr="005C3DD9">
        <w:rPr>
          <w:rFonts w:asciiTheme="minorHAnsi" w:hAnsiTheme="minorHAnsi"/>
          <w:lang w:val="en-GB"/>
        </w:rPr>
        <w:t>This questionnaire will be administered to the household head and will cover questions related to household practices around water and sanitation, previous disease in the household members and knowledge about HEV and its manifestations. Survey teams will aim to observe the location and state of their main water collection facility, their latrines, handwashing practices, cooking facilities and ownership of soap. Additionally, the household head will be asked to report on the presence of any cases of acute jaundice in his/her household in the time since the start of the outbreak in September 2016. The questionnaire will be translated to French and back translated to English to ensure consistency of language. Additionally</w:t>
      </w:r>
      <w:r w:rsidR="004632A4" w:rsidRPr="005C3DD9">
        <w:rPr>
          <w:rFonts w:asciiTheme="minorHAnsi" w:hAnsiTheme="minorHAnsi" w:cs="Arial"/>
          <w:lang w:val="en-GB"/>
        </w:rPr>
        <w:t>,</w:t>
      </w:r>
      <w:r w:rsidRPr="005C3DD9">
        <w:rPr>
          <w:rFonts w:asciiTheme="minorHAnsi" w:hAnsiTheme="minorHAnsi"/>
          <w:lang w:val="en-GB"/>
        </w:rPr>
        <w:t xml:space="preserve"> verbal Arabic translations </w:t>
      </w:r>
      <w:r w:rsidR="004632A4" w:rsidRPr="005C3DD9">
        <w:rPr>
          <w:rFonts w:asciiTheme="minorHAnsi" w:hAnsiTheme="minorHAnsi" w:cs="Arial"/>
          <w:lang w:val="en-GB"/>
        </w:rPr>
        <w:t>will be</w:t>
      </w:r>
      <w:r w:rsidRPr="005C3DD9">
        <w:rPr>
          <w:rFonts w:asciiTheme="minorHAnsi" w:hAnsiTheme="minorHAnsi"/>
          <w:lang w:val="en-GB"/>
        </w:rPr>
        <w:t xml:space="preserve"> available to study teams in order to best explain the questions in the language best understood by the head of household.</w:t>
      </w:r>
      <w:r w:rsidR="001E1649" w:rsidRPr="005C3DD9">
        <w:rPr>
          <w:rFonts w:asciiTheme="minorHAnsi" w:hAnsiTheme="minorHAnsi"/>
          <w:lang w:val="en-GB"/>
        </w:rPr>
        <w:t xml:space="preserve"> The questionnaire is available in </w:t>
      </w:r>
      <w:r w:rsidR="002B0FA2" w:rsidRPr="005C3DD9">
        <w:rPr>
          <w:rFonts w:asciiTheme="minorHAnsi" w:hAnsiTheme="minorHAnsi"/>
          <w:lang w:val="en-GB"/>
        </w:rPr>
        <w:t>Appendix</w:t>
      </w:r>
      <w:r w:rsidR="001E1649" w:rsidRPr="005C3DD9">
        <w:rPr>
          <w:rFonts w:asciiTheme="minorHAnsi" w:hAnsiTheme="minorHAnsi"/>
          <w:lang w:val="en-GB"/>
        </w:rPr>
        <w:t xml:space="preserve"> 3.</w:t>
      </w:r>
    </w:p>
    <w:p w:rsidR="001E1649" w:rsidRDefault="001E1649" w:rsidP="00DB4499">
      <w:pPr>
        <w:spacing w:before="120" w:after="60"/>
        <w:rPr>
          <w:rFonts w:asciiTheme="minorHAnsi" w:hAnsiTheme="minorHAnsi"/>
          <w:lang w:val="en-GB"/>
        </w:rPr>
      </w:pPr>
    </w:p>
    <w:p w:rsidR="00F01A47" w:rsidRDefault="00F01A47" w:rsidP="00F01A47">
      <w:pPr>
        <w:pStyle w:val="Heading3"/>
        <w:jc w:val="both"/>
        <w:rPr>
          <w:rFonts w:asciiTheme="minorHAnsi" w:hAnsiTheme="minorHAnsi"/>
          <w:b/>
          <w:i/>
          <w:lang w:val="en-GB"/>
        </w:rPr>
      </w:pPr>
      <w:r w:rsidRPr="00F01A47">
        <w:rPr>
          <w:rFonts w:asciiTheme="minorHAnsi" w:hAnsiTheme="minorHAnsi"/>
          <w:b/>
          <w:i/>
          <w:lang w:val="en-GB"/>
        </w:rPr>
        <w:t>Individual questionnaire</w:t>
      </w:r>
    </w:p>
    <w:p w:rsidR="00F01A47" w:rsidRPr="00F01A47" w:rsidRDefault="00F01A47" w:rsidP="00F01A47">
      <w:pPr>
        <w:jc w:val="both"/>
        <w:rPr>
          <w:rFonts w:asciiTheme="minorHAnsi" w:hAnsiTheme="minorHAnsi"/>
          <w:lang w:val="en-GB"/>
        </w:rPr>
      </w:pPr>
      <w:r w:rsidRPr="00F01A47">
        <w:rPr>
          <w:rFonts w:asciiTheme="minorHAnsi" w:hAnsiTheme="minorHAnsi"/>
          <w:lang w:val="en-GB"/>
        </w:rPr>
        <w:t xml:space="preserve">In parallel to the sample taking we will also some limited questions to household members. The questions (Appendix 5) include questions on sex, age, history of jaundice with fever and malaise, and access to care if they were sick with these symptoms in the previous 3 months. Additionally we will ask women to </w:t>
      </w:r>
      <w:proofErr w:type="spellStart"/>
      <w:r w:rsidRPr="00F01A47">
        <w:rPr>
          <w:rFonts w:asciiTheme="minorHAnsi" w:hAnsiTheme="minorHAnsi"/>
          <w:lang w:val="en-GB"/>
        </w:rPr>
        <w:t>self report</w:t>
      </w:r>
      <w:proofErr w:type="spellEnd"/>
      <w:r w:rsidRPr="00F01A47">
        <w:rPr>
          <w:rFonts w:asciiTheme="minorHAnsi" w:hAnsiTheme="minorHAnsi"/>
          <w:lang w:val="en-GB"/>
        </w:rPr>
        <w:t xml:space="preserve"> whether they are pregnant and to self-report whether they were pregnant when they presented with any of those symptoms. We will adjust the recall period of 3 months once the study is implemented to ensure that there is a key calendar date that the population can recall (i.e. religious or political celebration).</w:t>
      </w:r>
    </w:p>
    <w:p w:rsidR="00F01A47" w:rsidRPr="00F01A47" w:rsidRDefault="00F01A47" w:rsidP="00F01A47">
      <w:pPr>
        <w:rPr>
          <w:rFonts w:asciiTheme="minorHAnsi" w:hAnsiTheme="minorHAnsi"/>
          <w:lang w:val="en-GB"/>
        </w:rPr>
      </w:pPr>
    </w:p>
    <w:p w:rsidR="00DB4499" w:rsidRPr="005C3DD9" w:rsidRDefault="00DB4499" w:rsidP="001E1649">
      <w:pPr>
        <w:pStyle w:val="Heading3"/>
        <w:rPr>
          <w:rFonts w:asciiTheme="minorHAnsi" w:hAnsiTheme="minorHAnsi"/>
          <w:b/>
          <w:i/>
          <w:lang w:val="en-GB"/>
        </w:rPr>
      </w:pPr>
      <w:bookmarkStart w:id="63" w:name="_Toc464130820"/>
      <w:bookmarkStart w:id="64" w:name="_Toc464544239"/>
      <w:r w:rsidRPr="005C3DD9">
        <w:rPr>
          <w:rFonts w:asciiTheme="minorHAnsi" w:hAnsiTheme="minorHAnsi"/>
          <w:b/>
          <w:i/>
          <w:lang w:val="en-GB"/>
        </w:rPr>
        <w:t>Verbal consent for sample taking</w:t>
      </w:r>
      <w:bookmarkEnd w:id="63"/>
      <w:bookmarkEnd w:id="64"/>
    </w:p>
    <w:p w:rsidR="001E1649" w:rsidRPr="005C3DD9" w:rsidRDefault="001E1649" w:rsidP="00F63D16">
      <w:pPr>
        <w:spacing w:before="120" w:after="60"/>
        <w:jc w:val="both"/>
        <w:rPr>
          <w:rFonts w:asciiTheme="minorHAnsi" w:hAnsiTheme="minorHAnsi"/>
          <w:lang w:val="en-GB"/>
        </w:rPr>
      </w:pPr>
      <w:r w:rsidRPr="005C3DD9">
        <w:rPr>
          <w:rFonts w:asciiTheme="minorHAnsi" w:hAnsiTheme="minorHAnsi"/>
          <w:lang w:val="en-GB"/>
        </w:rPr>
        <w:t>Each individual ≥1</w:t>
      </w:r>
      <w:r w:rsidR="00FA30F2">
        <w:rPr>
          <w:rFonts w:asciiTheme="minorHAnsi" w:hAnsiTheme="minorHAnsi"/>
          <w:lang w:val="en-GB"/>
        </w:rPr>
        <w:t>8</w:t>
      </w:r>
      <w:r w:rsidRPr="005C3DD9">
        <w:rPr>
          <w:rFonts w:asciiTheme="minorHAnsi" w:hAnsiTheme="minorHAnsi"/>
          <w:lang w:val="en-GB"/>
        </w:rPr>
        <w:t xml:space="preserve"> years of age will be read an information sheet (</w:t>
      </w:r>
      <w:r w:rsidR="002B0FA2" w:rsidRPr="005C3DD9">
        <w:rPr>
          <w:rFonts w:asciiTheme="minorHAnsi" w:hAnsiTheme="minorHAnsi"/>
          <w:lang w:val="en-GB"/>
        </w:rPr>
        <w:t>Appendix</w:t>
      </w:r>
      <w:r w:rsidRPr="005C3DD9">
        <w:rPr>
          <w:rFonts w:asciiTheme="minorHAnsi" w:hAnsiTheme="minorHAnsi"/>
          <w:lang w:val="en-GB"/>
        </w:rPr>
        <w:t xml:space="preserve"> 4) which explains the need to take biological samples (blood and oral swabs). They will then be asked to provide verbal consent for these biological samples to be taken. Additionally, caretakers or parents of persons &lt;1</w:t>
      </w:r>
      <w:r w:rsidR="00FA30F2">
        <w:rPr>
          <w:rFonts w:asciiTheme="minorHAnsi" w:hAnsiTheme="minorHAnsi"/>
          <w:lang w:val="en-GB"/>
        </w:rPr>
        <w:t>8</w:t>
      </w:r>
      <w:r w:rsidRPr="005C3DD9">
        <w:rPr>
          <w:rFonts w:asciiTheme="minorHAnsi" w:hAnsiTheme="minorHAnsi"/>
          <w:lang w:val="en-GB"/>
        </w:rPr>
        <w:t xml:space="preserve"> years of age will be asked to provide verbal consent to take samples from these individuals. Both the information sheet and verbal consent form will be translated to French and back translated into English prior to use to ensure consistency of language. Also, study teams will ensure that </w:t>
      </w:r>
      <w:proofErr w:type="gramStart"/>
      <w:r w:rsidRPr="005C3DD9">
        <w:rPr>
          <w:rFonts w:asciiTheme="minorHAnsi" w:hAnsiTheme="minorHAnsi"/>
          <w:lang w:val="en-GB"/>
        </w:rPr>
        <w:t>correct  verbal</w:t>
      </w:r>
      <w:proofErr w:type="gramEnd"/>
      <w:r w:rsidRPr="005C3DD9">
        <w:rPr>
          <w:rFonts w:asciiTheme="minorHAnsi" w:hAnsiTheme="minorHAnsi"/>
          <w:lang w:val="en-GB"/>
        </w:rPr>
        <w:t xml:space="preserve"> Arabic </w:t>
      </w:r>
      <w:r w:rsidR="004632A4" w:rsidRPr="005C3DD9">
        <w:rPr>
          <w:rFonts w:asciiTheme="minorHAnsi" w:hAnsiTheme="minorHAnsi" w:cs="Arial"/>
          <w:lang w:val="en-GB"/>
        </w:rPr>
        <w:t xml:space="preserve">translations </w:t>
      </w:r>
      <w:r w:rsidRPr="005C3DD9">
        <w:rPr>
          <w:rFonts w:asciiTheme="minorHAnsi" w:hAnsiTheme="minorHAnsi"/>
          <w:lang w:val="en-GB"/>
        </w:rPr>
        <w:t>(written Arabic is poorly understood in this population) are known prior to the study implementation to be able to</w:t>
      </w:r>
      <w:r w:rsidRPr="005C3DD9">
        <w:rPr>
          <w:rFonts w:asciiTheme="minorHAnsi" w:hAnsiTheme="minorHAnsi" w:cs="Arial"/>
          <w:lang w:val="en-GB"/>
        </w:rPr>
        <w:t xml:space="preserve"> </w:t>
      </w:r>
      <w:r w:rsidR="004632A4" w:rsidRPr="005C3DD9">
        <w:rPr>
          <w:rFonts w:asciiTheme="minorHAnsi" w:hAnsiTheme="minorHAnsi" w:cs="Arial"/>
          <w:lang w:val="en-GB"/>
        </w:rPr>
        <w:t>verbally</w:t>
      </w:r>
      <w:r w:rsidRPr="005C3DD9">
        <w:rPr>
          <w:rFonts w:asciiTheme="minorHAnsi" w:hAnsiTheme="minorHAnsi"/>
          <w:lang w:val="en-GB"/>
        </w:rPr>
        <w:t xml:space="preserve"> translate the wording from the information sheet correctly</w:t>
      </w:r>
      <w:r w:rsidR="003A449B" w:rsidRPr="005C3DD9">
        <w:rPr>
          <w:rFonts w:asciiTheme="minorHAnsi" w:hAnsiTheme="minorHAnsi" w:cs="Arial"/>
          <w:lang w:val="en-GB"/>
        </w:rPr>
        <w:t>.</w:t>
      </w:r>
    </w:p>
    <w:p w:rsidR="001E1649" w:rsidRPr="005C3DD9" w:rsidRDefault="001E1649" w:rsidP="001E1649">
      <w:pPr>
        <w:spacing w:before="120" w:after="60"/>
        <w:rPr>
          <w:rFonts w:asciiTheme="minorHAnsi" w:hAnsiTheme="minorHAnsi"/>
          <w:lang w:val="en-GB"/>
        </w:rPr>
      </w:pPr>
    </w:p>
    <w:p w:rsidR="001E1649" w:rsidRPr="005C3DD9" w:rsidRDefault="001E1649" w:rsidP="001E1649">
      <w:pPr>
        <w:pStyle w:val="Heading3"/>
        <w:rPr>
          <w:rFonts w:asciiTheme="minorHAnsi" w:hAnsiTheme="minorHAnsi"/>
          <w:b/>
          <w:i/>
          <w:lang w:val="en-GB"/>
        </w:rPr>
      </w:pPr>
      <w:r w:rsidRPr="005C3DD9">
        <w:rPr>
          <w:rFonts w:asciiTheme="minorHAnsi" w:hAnsiTheme="minorHAnsi"/>
          <w:b/>
          <w:i/>
          <w:lang w:val="en-GB"/>
        </w:rPr>
        <w:t xml:space="preserve"> </w:t>
      </w:r>
      <w:bookmarkStart w:id="65" w:name="_Toc464130821"/>
      <w:bookmarkStart w:id="66" w:name="_Toc464544240"/>
      <w:r w:rsidRPr="005C3DD9">
        <w:rPr>
          <w:rFonts w:asciiTheme="minorHAnsi" w:hAnsiTheme="minorHAnsi"/>
          <w:b/>
          <w:i/>
          <w:lang w:val="en-GB"/>
        </w:rPr>
        <w:t>Biological sample taking</w:t>
      </w:r>
      <w:bookmarkEnd w:id="65"/>
      <w:bookmarkEnd w:id="66"/>
    </w:p>
    <w:p w:rsidR="008325A0" w:rsidRDefault="00DB4499" w:rsidP="00F63D16">
      <w:pPr>
        <w:spacing w:before="120" w:after="60"/>
        <w:jc w:val="both"/>
        <w:rPr>
          <w:rFonts w:asciiTheme="minorHAnsi" w:hAnsiTheme="minorHAnsi"/>
          <w:lang w:val="en-GB"/>
        </w:rPr>
      </w:pPr>
      <w:r w:rsidRPr="005C3DD9">
        <w:rPr>
          <w:rFonts w:asciiTheme="minorHAnsi" w:hAnsiTheme="minorHAnsi"/>
          <w:lang w:val="en-GB"/>
        </w:rPr>
        <w:t>Whole blood, DBS and oral swab of each individual in the household</w:t>
      </w:r>
      <w:r w:rsidR="001E1649" w:rsidRPr="005C3DD9">
        <w:rPr>
          <w:rFonts w:asciiTheme="minorHAnsi" w:hAnsiTheme="minorHAnsi"/>
          <w:lang w:val="en-GB"/>
        </w:rPr>
        <w:t xml:space="preserve"> will be collected. For the whole blood, 4ml of whole blood samples will be collected in sterile vacutainer tubes </w:t>
      </w:r>
      <w:r w:rsidR="00035399" w:rsidRPr="005C3DD9">
        <w:rPr>
          <w:rFonts w:asciiTheme="minorHAnsi" w:hAnsiTheme="minorHAnsi"/>
          <w:lang w:val="en-GB"/>
        </w:rPr>
        <w:t xml:space="preserve">with Ethylene diamine tetra acetic acid </w:t>
      </w:r>
      <w:r w:rsidR="001E1649" w:rsidRPr="005C3DD9">
        <w:rPr>
          <w:rFonts w:asciiTheme="minorHAnsi" w:hAnsiTheme="minorHAnsi"/>
          <w:lang w:val="en-GB"/>
        </w:rPr>
        <w:t>(EDTA</w:t>
      </w:r>
      <w:r w:rsidR="00035399" w:rsidRPr="005C3DD9">
        <w:rPr>
          <w:rFonts w:asciiTheme="minorHAnsi" w:hAnsiTheme="minorHAnsi" w:cs="Arial"/>
          <w:lang w:val="en-GB"/>
        </w:rPr>
        <w:t>)</w:t>
      </w:r>
      <w:r w:rsidR="00035399" w:rsidRPr="005C3DD9">
        <w:rPr>
          <w:rFonts w:asciiTheme="minorHAnsi" w:hAnsiTheme="minorHAnsi"/>
          <w:lang w:val="en-GB"/>
        </w:rPr>
        <w:t xml:space="preserve"> anticoagulant.</w:t>
      </w:r>
      <w:r w:rsidR="003839BD" w:rsidRPr="005C3DD9">
        <w:rPr>
          <w:rFonts w:asciiTheme="minorHAnsi" w:hAnsiTheme="minorHAnsi"/>
          <w:lang w:val="en-GB"/>
        </w:rPr>
        <w:t xml:space="preserve"> </w:t>
      </w:r>
      <w:r w:rsidR="001E1649" w:rsidRPr="005C3DD9">
        <w:rPr>
          <w:rFonts w:asciiTheme="minorHAnsi" w:hAnsiTheme="minorHAnsi"/>
          <w:lang w:val="en-GB"/>
        </w:rPr>
        <w:t xml:space="preserve">From this, the dry blood spot (DBS) samples </w:t>
      </w:r>
      <w:r w:rsidR="003A449B" w:rsidRPr="005C3DD9">
        <w:rPr>
          <w:rFonts w:asciiTheme="minorHAnsi" w:hAnsiTheme="minorHAnsi"/>
          <w:lang w:val="en-GB"/>
        </w:rPr>
        <w:t xml:space="preserve">will be </w:t>
      </w:r>
      <w:r w:rsidR="001E1649" w:rsidRPr="005C3DD9">
        <w:rPr>
          <w:rFonts w:asciiTheme="minorHAnsi" w:hAnsiTheme="minorHAnsi"/>
          <w:lang w:val="en-GB"/>
        </w:rPr>
        <w:t>prepared</w:t>
      </w:r>
      <w:r w:rsidR="001E1649" w:rsidRPr="005C3DD9">
        <w:rPr>
          <w:rFonts w:asciiTheme="minorHAnsi" w:hAnsiTheme="minorHAnsi" w:cs="Arial"/>
          <w:lang w:val="en-GB"/>
        </w:rPr>
        <w:t xml:space="preserve"> </w:t>
      </w:r>
      <w:r w:rsidR="001E1649" w:rsidRPr="005C3DD9">
        <w:rPr>
          <w:rFonts w:asciiTheme="minorHAnsi" w:hAnsiTheme="minorHAnsi"/>
          <w:lang w:val="en-GB"/>
        </w:rPr>
        <w:t xml:space="preserve">and a malaria </w:t>
      </w:r>
      <w:r w:rsidR="005F27D8" w:rsidRPr="005C3DD9">
        <w:rPr>
          <w:rFonts w:asciiTheme="minorHAnsi" w:hAnsiTheme="minorHAnsi"/>
          <w:lang w:val="en-GB"/>
        </w:rPr>
        <w:t>rapid test, (</w:t>
      </w:r>
      <w:r w:rsidR="002B0FA2" w:rsidRPr="005C3DD9">
        <w:rPr>
          <w:rFonts w:asciiTheme="minorHAnsi" w:hAnsiTheme="minorHAnsi"/>
          <w:lang w:val="en-GB"/>
        </w:rPr>
        <w:t>RDT</w:t>
      </w:r>
      <w:r w:rsidR="005F27D8" w:rsidRPr="005C3DD9">
        <w:rPr>
          <w:rFonts w:asciiTheme="minorHAnsi" w:hAnsiTheme="minorHAnsi"/>
          <w:lang w:val="en-GB"/>
        </w:rPr>
        <w:t xml:space="preserve">) </w:t>
      </w:r>
      <w:r w:rsidR="001E1649" w:rsidRPr="005C3DD9">
        <w:rPr>
          <w:rFonts w:asciiTheme="minorHAnsi" w:hAnsiTheme="minorHAnsi"/>
          <w:lang w:val="en-GB"/>
        </w:rPr>
        <w:t xml:space="preserve">will be performed. The </w:t>
      </w:r>
      <w:r w:rsidR="001E1649" w:rsidRPr="005C3DD9">
        <w:rPr>
          <w:rFonts w:asciiTheme="minorHAnsi" w:hAnsiTheme="minorHAnsi"/>
          <w:lang w:val="en-GB"/>
        </w:rPr>
        <w:lastRenderedPageBreak/>
        <w:t>sample will then be centrifuged to obtain plasma which will be sent to the reference laboratory together with the DBS samples for testing of serological status of the patient.</w:t>
      </w:r>
      <w:r w:rsidR="001D4045" w:rsidRPr="005C3DD9">
        <w:rPr>
          <w:rFonts w:asciiTheme="minorHAnsi" w:hAnsiTheme="minorHAnsi"/>
          <w:lang w:val="en-GB"/>
        </w:rPr>
        <w:t xml:space="preserve"> </w:t>
      </w:r>
    </w:p>
    <w:p w:rsidR="00277577" w:rsidRDefault="00277577" w:rsidP="00F63D16">
      <w:pPr>
        <w:spacing w:before="120" w:after="60"/>
        <w:jc w:val="both"/>
        <w:rPr>
          <w:rFonts w:asciiTheme="minorHAnsi" w:hAnsiTheme="minorHAnsi"/>
          <w:lang w:val="en-GB"/>
        </w:rPr>
      </w:pPr>
      <w:r>
        <w:rPr>
          <w:rFonts w:asciiTheme="minorHAnsi" w:hAnsiTheme="minorHAnsi"/>
          <w:lang w:val="en-GB"/>
        </w:rPr>
        <w:t>For children below 6 months where it may be difficult to perform a successful venepuncture, a capillary blood sample will be collected instead from the heel.</w:t>
      </w:r>
    </w:p>
    <w:p w:rsidR="008325A0" w:rsidRDefault="001E1649" w:rsidP="00F63D16">
      <w:pPr>
        <w:spacing w:before="120" w:after="60"/>
        <w:jc w:val="both"/>
        <w:rPr>
          <w:rFonts w:asciiTheme="minorHAnsi" w:hAnsiTheme="minorHAnsi"/>
          <w:lang w:val="en-GB"/>
        </w:rPr>
      </w:pPr>
      <w:r w:rsidRPr="005C3DD9">
        <w:rPr>
          <w:rFonts w:asciiTheme="minorHAnsi" w:hAnsiTheme="minorHAnsi"/>
          <w:lang w:val="en-GB"/>
        </w:rPr>
        <w:t>Oral swab</w:t>
      </w:r>
      <w:r w:rsidR="00632781" w:rsidRPr="005C3DD9">
        <w:rPr>
          <w:rFonts w:asciiTheme="minorHAnsi" w:hAnsiTheme="minorHAnsi"/>
          <w:lang w:val="en-GB"/>
        </w:rPr>
        <w:t>s will also be collected from each participant using</w:t>
      </w:r>
      <w:r w:rsidR="002C15B9" w:rsidRPr="005C3DD9">
        <w:rPr>
          <w:rFonts w:asciiTheme="minorHAnsi" w:hAnsiTheme="minorHAnsi"/>
          <w:lang w:val="en-GB"/>
        </w:rPr>
        <w:t xml:space="preserve"> Copan Swab, Copan, Italy</w:t>
      </w:r>
      <w:r w:rsidR="00632781" w:rsidRPr="005C3DD9">
        <w:rPr>
          <w:rFonts w:asciiTheme="minorHAnsi" w:hAnsiTheme="minorHAnsi"/>
          <w:lang w:val="en-GB"/>
        </w:rPr>
        <w:t xml:space="preserve"> </w:t>
      </w:r>
      <w:r w:rsidR="00DC13A7" w:rsidRPr="005C3DD9">
        <w:rPr>
          <w:rFonts w:asciiTheme="minorHAnsi" w:hAnsiTheme="minorHAnsi"/>
          <w:lang w:val="en-GB"/>
        </w:rPr>
        <w:t xml:space="preserve">by rotating the swab on the inside of the cheek for 10 seconds. </w:t>
      </w:r>
    </w:p>
    <w:p w:rsidR="00E74F6D" w:rsidRPr="005C3DD9" w:rsidRDefault="008325A0" w:rsidP="00F63D16">
      <w:pPr>
        <w:spacing w:before="120" w:after="60"/>
        <w:jc w:val="both"/>
        <w:rPr>
          <w:rFonts w:asciiTheme="minorHAnsi" w:hAnsiTheme="minorHAnsi"/>
          <w:lang w:val="en-GB"/>
        </w:rPr>
      </w:pPr>
      <w:r w:rsidRPr="005C3DD9">
        <w:rPr>
          <w:rFonts w:asciiTheme="minorHAnsi" w:hAnsiTheme="minorHAnsi"/>
          <w:lang w:val="en-GB"/>
        </w:rPr>
        <w:t>All biological samples will be taken by professional healthcare staff.</w:t>
      </w:r>
    </w:p>
    <w:p w:rsidR="00E20723" w:rsidRPr="005C3DD9" w:rsidRDefault="00E20723" w:rsidP="00F63D16">
      <w:pPr>
        <w:spacing w:before="120" w:after="60"/>
        <w:jc w:val="both"/>
        <w:rPr>
          <w:rFonts w:asciiTheme="minorHAnsi" w:hAnsiTheme="minorHAnsi" w:cs="Arial"/>
          <w:lang w:val="en-GB"/>
        </w:rPr>
      </w:pPr>
    </w:p>
    <w:p w:rsidR="00F8353F" w:rsidRPr="005C3DD9" w:rsidRDefault="001E1649" w:rsidP="00F8353F">
      <w:pPr>
        <w:pStyle w:val="Heading2"/>
        <w:jc w:val="both"/>
        <w:rPr>
          <w:rFonts w:asciiTheme="minorHAnsi" w:hAnsiTheme="minorHAnsi"/>
          <w:szCs w:val="24"/>
        </w:rPr>
      </w:pPr>
      <w:bookmarkStart w:id="67" w:name="_Toc464130822"/>
      <w:bookmarkStart w:id="68" w:name="_Toc464544241"/>
      <w:r w:rsidRPr="005C3DD9">
        <w:rPr>
          <w:rFonts w:asciiTheme="minorHAnsi" w:hAnsiTheme="minorHAnsi"/>
          <w:szCs w:val="24"/>
        </w:rPr>
        <w:t xml:space="preserve">Laboratory and </w:t>
      </w:r>
      <w:r w:rsidR="00F8353F" w:rsidRPr="005C3DD9">
        <w:rPr>
          <w:rFonts w:asciiTheme="minorHAnsi" w:hAnsiTheme="minorHAnsi"/>
          <w:szCs w:val="24"/>
        </w:rPr>
        <w:t>Virological aspects</w:t>
      </w:r>
      <w:bookmarkEnd w:id="67"/>
      <w:bookmarkEnd w:id="68"/>
    </w:p>
    <w:p w:rsidR="00F8353F" w:rsidRPr="005C3DD9" w:rsidRDefault="00F8353F" w:rsidP="001E1649">
      <w:pPr>
        <w:pStyle w:val="Heading3"/>
        <w:rPr>
          <w:rFonts w:asciiTheme="minorHAnsi" w:hAnsiTheme="minorHAnsi"/>
          <w:b/>
          <w:i/>
          <w:lang w:val="en-GB"/>
        </w:rPr>
      </w:pPr>
      <w:bookmarkStart w:id="69" w:name="_Toc464130823"/>
      <w:bookmarkStart w:id="70" w:name="_Toc464544242"/>
      <w:r w:rsidRPr="005C3DD9">
        <w:rPr>
          <w:rFonts w:asciiTheme="minorHAnsi" w:hAnsiTheme="minorHAnsi"/>
          <w:b/>
          <w:i/>
          <w:lang w:val="en-GB"/>
        </w:rPr>
        <w:t>Sample transport</w:t>
      </w:r>
      <w:bookmarkEnd w:id="69"/>
      <w:bookmarkEnd w:id="70"/>
    </w:p>
    <w:p w:rsidR="000B644E" w:rsidRPr="005C3DD9" w:rsidRDefault="00E74F6D" w:rsidP="00F63D16">
      <w:pPr>
        <w:jc w:val="both"/>
        <w:rPr>
          <w:rFonts w:asciiTheme="minorHAnsi" w:hAnsiTheme="minorHAnsi" w:cs="Arial"/>
          <w:lang w:val="en-GB"/>
        </w:rPr>
      </w:pPr>
      <w:r w:rsidRPr="005C3DD9">
        <w:rPr>
          <w:rFonts w:asciiTheme="minorHAnsi" w:hAnsiTheme="minorHAnsi" w:cs="Arial"/>
          <w:lang w:val="en-GB"/>
        </w:rPr>
        <w:t xml:space="preserve">Blood samples </w:t>
      </w:r>
      <w:r w:rsidR="00DC13A7" w:rsidRPr="005C3DD9">
        <w:rPr>
          <w:rFonts w:asciiTheme="minorHAnsi" w:hAnsiTheme="minorHAnsi" w:cs="Arial"/>
          <w:lang w:val="en-GB"/>
        </w:rPr>
        <w:t>will be transferred</w:t>
      </w:r>
      <w:r w:rsidRPr="005C3DD9">
        <w:rPr>
          <w:rFonts w:asciiTheme="minorHAnsi" w:hAnsiTheme="minorHAnsi" w:cs="Arial"/>
          <w:lang w:val="en-GB"/>
        </w:rPr>
        <w:t xml:space="preserve"> immediately</w:t>
      </w:r>
      <w:r w:rsidR="00DC13A7" w:rsidRPr="005C3DD9">
        <w:rPr>
          <w:rFonts w:asciiTheme="minorHAnsi" w:hAnsiTheme="minorHAnsi" w:cs="Arial"/>
          <w:lang w:val="en-GB"/>
        </w:rPr>
        <w:t xml:space="preserve"> after collection to a vaccine carrier </w:t>
      </w:r>
      <w:proofErr w:type="spellStart"/>
      <w:r w:rsidR="00DC13A7" w:rsidRPr="005C3DD9">
        <w:rPr>
          <w:rFonts w:asciiTheme="minorHAnsi" w:hAnsiTheme="minorHAnsi" w:cs="Arial"/>
          <w:lang w:val="en-GB"/>
        </w:rPr>
        <w:t>GioStyle</w:t>
      </w:r>
      <w:proofErr w:type="spellEnd"/>
      <w:r w:rsidR="00DC13A7" w:rsidRPr="005C3DD9">
        <w:rPr>
          <w:rFonts w:asciiTheme="minorHAnsi" w:hAnsiTheme="minorHAnsi" w:cs="Arial"/>
          <w:lang w:val="en-GB"/>
        </w:rPr>
        <w:t xml:space="preserve"> 2.6L containing conditioned ice packs until they can be delivered to the laboratory. The temperature will be monitored using a LogTag®TRIX-8. </w:t>
      </w:r>
      <w:r w:rsidRPr="005C3DD9">
        <w:rPr>
          <w:rFonts w:asciiTheme="minorHAnsi" w:hAnsiTheme="minorHAnsi" w:cs="Arial"/>
          <w:lang w:val="en-GB"/>
        </w:rPr>
        <w:t xml:space="preserve">After </w:t>
      </w:r>
      <w:r w:rsidR="007A443C" w:rsidRPr="005C3DD9">
        <w:rPr>
          <w:rFonts w:asciiTheme="minorHAnsi" w:hAnsiTheme="minorHAnsi" w:cs="Arial"/>
          <w:lang w:val="en-GB"/>
        </w:rPr>
        <w:t>plasma preparation</w:t>
      </w:r>
      <w:r w:rsidR="006504CA" w:rsidRPr="005C3DD9">
        <w:rPr>
          <w:rFonts w:asciiTheme="minorHAnsi" w:hAnsiTheme="minorHAnsi" w:cs="Arial"/>
          <w:lang w:val="en-GB"/>
        </w:rPr>
        <w:t>, 2 aliquots will be prepared per patient and s</w:t>
      </w:r>
      <w:r w:rsidR="00721644">
        <w:rPr>
          <w:rFonts w:asciiTheme="minorHAnsi" w:hAnsiTheme="minorHAnsi" w:cs="Arial"/>
          <w:lang w:val="en-GB"/>
        </w:rPr>
        <w:t>t</w:t>
      </w:r>
      <w:r w:rsidR="006504CA" w:rsidRPr="005C3DD9">
        <w:rPr>
          <w:rFonts w:asciiTheme="minorHAnsi" w:hAnsiTheme="minorHAnsi" w:cs="Arial"/>
          <w:lang w:val="en-GB"/>
        </w:rPr>
        <w:t>ored</w:t>
      </w:r>
      <w:r w:rsidRPr="005C3DD9">
        <w:rPr>
          <w:rFonts w:asciiTheme="minorHAnsi" w:hAnsiTheme="minorHAnsi" w:cs="Arial"/>
          <w:lang w:val="en-GB"/>
        </w:rPr>
        <w:t xml:space="preserve"> at 2-8</w:t>
      </w:r>
      <w:r w:rsidR="00F63D16">
        <w:rPr>
          <w:rFonts w:asciiTheme="minorHAnsi" w:hAnsiTheme="minorHAnsi" w:cs="Arial"/>
          <w:vertAlign w:val="superscript"/>
          <w:lang w:val="en-GB"/>
        </w:rPr>
        <w:t>o</w:t>
      </w:r>
      <w:r w:rsidRPr="005C3DD9">
        <w:rPr>
          <w:rFonts w:asciiTheme="minorHAnsi" w:hAnsiTheme="minorHAnsi" w:cs="Arial"/>
          <w:lang w:val="en-GB"/>
        </w:rPr>
        <w:t xml:space="preserve">C in the refrigerator awaiting shipment. </w:t>
      </w:r>
      <w:r w:rsidR="002C15B9" w:rsidRPr="005C3DD9">
        <w:rPr>
          <w:rFonts w:asciiTheme="minorHAnsi" w:hAnsiTheme="minorHAnsi" w:cs="Arial"/>
          <w:lang w:val="en-GB"/>
        </w:rPr>
        <w:t>Oral swabs will be re-sheathed after collection in the Universal Transport and also transported at 2-8</w:t>
      </w:r>
      <w:r w:rsidR="002C15B9" w:rsidRPr="005C3DD9">
        <w:rPr>
          <w:rFonts w:asciiTheme="minorHAnsi" w:hAnsiTheme="minorHAnsi" w:cs="Arial"/>
          <w:vertAlign w:val="superscript"/>
          <w:lang w:val="en-GB"/>
        </w:rPr>
        <w:t>0</w:t>
      </w:r>
      <w:r w:rsidR="002C15B9" w:rsidRPr="005C3DD9">
        <w:rPr>
          <w:rFonts w:asciiTheme="minorHAnsi" w:hAnsiTheme="minorHAnsi" w:cs="Arial"/>
          <w:lang w:val="en-GB"/>
        </w:rPr>
        <w:t xml:space="preserve">C. Dry </w:t>
      </w:r>
      <w:r w:rsidR="000B644E" w:rsidRPr="005C3DD9">
        <w:rPr>
          <w:rFonts w:asciiTheme="minorHAnsi" w:hAnsiTheme="minorHAnsi" w:cs="Arial"/>
          <w:lang w:val="en-GB"/>
        </w:rPr>
        <w:t xml:space="preserve">blood </w:t>
      </w:r>
      <w:r w:rsidR="002C15B9" w:rsidRPr="005C3DD9">
        <w:rPr>
          <w:rFonts w:asciiTheme="minorHAnsi" w:hAnsiTheme="minorHAnsi" w:cs="Arial"/>
          <w:lang w:val="en-GB"/>
        </w:rPr>
        <w:t>spots</w:t>
      </w:r>
      <w:r w:rsidR="000B644E" w:rsidRPr="005C3DD9">
        <w:rPr>
          <w:rFonts w:asciiTheme="minorHAnsi" w:hAnsiTheme="minorHAnsi" w:cs="Arial"/>
          <w:lang w:val="en-GB"/>
        </w:rPr>
        <w:t xml:space="preserve"> will be tr</w:t>
      </w:r>
      <w:r w:rsidR="002C15B9" w:rsidRPr="005C3DD9">
        <w:rPr>
          <w:rFonts w:asciiTheme="minorHAnsi" w:hAnsiTheme="minorHAnsi" w:cs="Arial"/>
          <w:lang w:val="en-GB"/>
        </w:rPr>
        <w:t xml:space="preserve">ansported </w:t>
      </w:r>
      <w:r w:rsidR="000B644E" w:rsidRPr="005C3DD9">
        <w:rPr>
          <w:rFonts w:asciiTheme="minorHAnsi" w:hAnsiTheme="minorHAnsi" w:cs="Arial"/>
          <w:lang w:val="en-GB"/>
        </w:rPr>
        <w:t xml:space="preserve">without any temperature regulation. </w:t>
      </w:r>
    </w:p>
    <w:p w:rsidR="000B644E" w:rsidRPr="005C3DD9" w:rsidRDefault="000B644E" w:rsidP="00F63D16">
      <w:pPr>
        <w:jc w:val="both"/>
        <w:rPr>
          <w:rFonts w:asciiTheme="minorHAnsi" w:hAnsiTheme="minorHAnsi" w:cs="Arial"/>
          <w:lang w:val="en-GB"/>
        </w:rPr>
      </w:pPr>
    </w:p>
    <w:p w:rsidR="000B644E" w:rsidRPr="005C3DD9" w:rsidRDefault="000B644E" w:rsidP="00F63D16">
      <w:pPr>
        <w:jc w:val="both"/>
        <w:rPr>
          <w:rFonts w:asciiTheme="minorHAnsi" w:hAnsiTheme="minorHAnsi"/>
          <w:lang w:val="en-GB"/>
        </w:rPr>
      </w:pPr>
      <w:r w:rsidRPr="005C3DD9">
        <w:rPr>
          <w:rFonts w:asciiTheme="minorHAnsi" w:hAnsiTheme="minorHAnsi" w:cs="Arial"/>
          <w:lang w:val="en-GB"/>
        </w:rPr>
        <w:t xml:space="preserve">All </w:t>
      </w:r>
      <w:r w:rsidRPr="005C3DD9">
        <w:rPr>
          <w:rFonts w:asciiTheme="minorHAnsi" w:hAnsiTheme="minorHAnsi"/>
          <w:lang w:val="en-GB"/>
        </w:rPr>
        <w:t xml:space="preserve">samples will be sent in batches to the reference laboratory, </w:t>
      </w:r>
      <w:proofErr w:type="spellStart"/>
      <w:r w:rsidRPr="005C3DD9">
        <w:rPr>
          <w:rFonts w:asciiTheme="minorHAnsi" w:hAnsiTheme="minorHAnsi"/>
          <w:lang w:val="en-GB"/>
        </w:rPr>
        <w:t>Sanquin</w:t>
      </w:r>
      <w:proofErr w:type="spellEnd"/>
      <w:r w:rsidRPr="005C3DD9">
        <w:rPr>
          <w:rFonts w:asciiTheme="minorHAnsi" w:hAnsiTheme="minorHAnsi"/>
          <w:lang w:val="en-GB"/>
        </w:rPr>
        <w:t xml:space="preserve"> Blood services</w:t>
      </w:r>
      <w:r w:rsidR="006504CA" w:rsidRPr="005C3DD9">
        <w:rPr>
          <w:rFonts w:asciiTheme="minorHAnsi" w:hAnsiTheme="minorHAnsi"/>
          <w:lang w:val="en-GB"/>
        </w:rPr>
        <w:t xml:space="preserve"> (Netherlands) and Institute Pasteur</w:t>
      </w:r>
      <w:r w:rsidR="00E20723" w:rsidRPr="005C3DD9">
        <w:rPr>
          <w:rFonts w:asciiTheme="minorHAnsi" w:hAnsiTheme="minorHAnsi"/>
          <w:lang w:val="en-GB"/>
        </w:rPr>
        <w:t xml:space="preserve"> </w:t>
      </w:r>
      <w:r w:rsidR="006504CA" w:rsidRPr="005C3DD9">
        <w:rPr>
          <w:rFonts w:asciiTheme="minorHAnsi" w:hAnsiTheme="minorHAnsi"/>
          <w:lang w:val="en-GB"/>
        </w:rPr>
        <w:t>(France)</w:t>
      </w:r>
      <w:r w:rsidRPr="005C3DD9">
        <w:rPr>
          <w:rFonts w:asciiTheme="minorHAnsi" w:hAnsiTheme="minorHAnsi"/>
          <w:lang w:val="en-GB"/>
        </w:rPr>
        <w:t xml:space="preserve"> in triple packaging </w:t>
      </w:r>
      <w:r w:rsidR="00E74F6D" w:rsidRPr="005C3DD9">
        <w:rPr>
          <w:rFonts w:asciiTheme="minorHAnsi" w:hAnsiTheme="minorHAnsi"/>
          <w:lang w:val="en-GB"/>
        </w:rPr>
        <w:t>adhering to the IATA regulations for transport of dangerous goods, Class 6.2, Category B (UN3373, Biological substances)</w:t>
      </w:r>
      <w:r w:rsidR="00721644">
        <w:rPr>
          <w:rFonts w:asciiTheme="minorHAnsi" w:hAnsiTheme="minorHAnsi"/>
          <w:lang w:val="en-GB"/>
        </w:rPr>
        <w:t>.</w:t>
      </w:r>
      <w:bookmarkStart w:id="71" w:name="_GoBack"/>
      <w:bookmarkEnd w:id="71"/>
    </w:p>
    <w:p w:rsidR="000B644E" w:rsidRPr="005C3DD9" w:rsidRDefault="000B644E" w:rsidP="001E1649">
      <w:pPr>
        <w:rPr>
          <w:rFonts w:asciiTheme="minorHAnsi" w:hAnsiTheme="minorHAnsi"/>
          <w:lang w:val="en-GB"/>
        </w:rPr>
      </w:pPr>
    </w:p>
    <w:p w:rsidR="001E1649" w:rsidRPr="005C3DD9" w:rsidRDefault="001E1649" w:rsidP="001E1649">
      <w:pPr>
        <w:rPr>
          <w:rFonts w:asciiTheme="minorHAnsi" w:hAnsiTheme="minorHAnsi"/>
          <w:lang w:val="en-GB"/>
        </w:rPr>
      </w:pPr>
    </w:p>
    <w:p w:rsidR="001E1649" w:rsidRPr="005C3DD9" w:rsidRDefault="00F8353F" w:rsidP="001E1649">
      <w:pPr>
        <w:pStyle w:val="Heading3"/>
        <w:rPr>
          <w:rFonts w:asciiTheme="minorHAnsi" w:hAnsiTheme="minorHAnsi"/>
          <w:b/>
          <w:i/>
          <w:lang w:val="en-GB"/>
        </w:rPr>
      </w:pPr>
      <w:bookmarkStart w:id="72" w:name="_Toc464130824"/>
      <w:bookmarkStart w:id="73" w:name="_Toc464544243"/>
      <w:r w:rsidRPr="005C3DD9">
        <w:rPr>
          <w:rFonts w:asciiTheme="minorHAnsi" w:hAnsiTheme="minorHAnsi"/>
          <w:b/>
          <w:i/>
          <w:lang w:val="en-GB"/>
        </w:rPr>
        <w:t>Sample processing</w:t>
      </w:r>
      <w:bookmarkEnd w:id="72"/>
      <w:bookmarkEnd w:id="73"/>
    </w:p>
    <w:p w:rsidR="00DB6D96" w:rsidRPr="005C3DD9" w:rsidRDefault="001E1649" w:rsidP="00F63D16">
      <w:pPr>
        <w:spacing w:before="120" w:after="60"/>
        <w:jc w:val="both"/>
        <w:rPr>
          <w:rFonts w:asciiTheme="minorHAnsi" w:hAnsiTheme="minorHAnsi" w:cs="Arial"/>
          <w:lang w:val="en-GB"/>
        </w:rPr>
      </w:pPr>
      <w:r w:rsidRPr="005C3DD9">
        <w:rPr>
          <w:rFonts w:asciiTheme="minorHAnsi" w:hAnsiTheme="minorHAnsi"/>
          <w:lang w:val="en-GB"/>
        </w:rPr>
        <w:t xml:space="preserve">All </w:t>
      </w:r>
      <w:r w:rsidR="001C66F2" w:rsidRPr="005C3DD9">
        <w:rPr>
          <w:rFonts w:asciiTheme="minorHAnsi" w:hAnsiTheme="minorHAnsi" w:cs="Arial"/>
          <w:lang w:val="en-GB"/>
        </w:rPr>
        <w:t xml:space="preserve">plasma </w:t>
      </w:r>
      <w:r w:rsidRPr="005C3DD9">
        <w:rPr>
          <w:rFonts w:asciiTheme="minorHAnsi" w:hAnsiTheme="minorHAnsi"/>
          <w:lang w:val="en-GB"/>
        </w:rPr>
        <w:t>samples</w:t>
      </w:r>
      <w:r w:rsidR="00E20723" w:rsidRPr="005C3DD9">
        <w:rPr>
          <w:rFonts w:asciiTheme="minorHAnsi" w:hAnsiTheme="minorHAnsi"/>
          <w:lang w:val="en-GB"/>
        </w:rPr>
        <w:t xml:space="preserve"> and </w:t>
      </w:r>
      <w:r w:rsidR="002C15B9" w:rsidRPr="005C3DD9">
        <w:rPr>
          <w:rFonts w:asciiTheme="minorHAnsi" w:hAnsiTheme="minorHAnsi" w:cs="Arial"/>
          <w:lang w:val="en-GB"/>
        </w:rPr>
        <w:t>oral swabs</w:t>
      </w:r>
      <w:r w:rsidRPr="005C3DD9">
        <w:rPr>
          <w:rFonts w:asciiTheme="minorHAnsi" w:hAnsiTheme="minorHAnsi"/>
          <w:lang w:val="en-GB"/>
        </w:rPr>
        <w:t xml:space="preserve"> </w:t>
      </w:r>
      <w:r w:rsidR="00E20723" w:rsidRPr="005C3DD9">
        <w:rPr>
          <w:rFonts w:asciiTheme="minorHAnsi" w:hAnsiTheme="minorHAnsi"/>
          <w:lang w:val="en-GB"/>
        </w:rPr>
        <w:t xml:space="preserve">(for the purpose of this </w:t>
      </w:r>
      <w:r w:rsidR="00DB6D96" w:rsidRPr="005C3DD9">
        <w:rPr>
          <w:rFonts w:asciiTheme="minorHAnsi" w:hAnsiTheme="minorHAnsi"/>
          <w:lang w:val="en-GB"/>
        </w:rPr>
        <w:t>calculation</w:t>
      </w:r>
      <w:r w:rsidR="00E20723" w:rsidRPr="005C3DD9">
        <w:rPr>
          <w:rFonts w:asciiTheme="minorHAnsi" w:hAnsiTheme="minorHAnsi"/>
          <w:lang w:val="en-GB"/>
        </w:rPr>
        <w:t xml:space="preserve">, approximately 2000 samples each) </w:t>
      </w:r>
      <w:r w:rsidRPr="005C3DD9">
        <w:rPr>
          <w:rFonts w:asciiTheme="minorHAnsi" w:hAnsiTheme="minorHAnsi"/>
          <w:lang w:val="en-GB"/>
        </w:rPr>
        <w:t xml:space="preserve">will be tested using </w:t>
      </w:r>
      <w:r w:rsidR="001C66F2" w:rsidRPr="005C3DD9">
        <w:rPr>
          <w:rFonts w:asciiTheme="minorHAnsi" w:hAnsiTheme="minorHAnsi" w:cs="Arial"/>
          <w:lang w:val="en-GB"/>
        </w:rPr>
        <w:t xml:space="preserve">the </w:t>
      </w:r>
      <w:r w:rsidRPr="005C3DD9">
        <w:rPr>
          <w:rFonts w:asciiTheme="minorHAnsi" w:hAnsiTheme="minorHAnsi"/>
          <w:lang w:val="en-GB"/>
        </w:rPr>
        <w:t xml:space="preserve">Beijing </w:t>
      </w:r>
      <w:proofErr w:type="spellStart"/>
      <w:r w:rsidRPr="005C3DD9">
        <w:rPr>
          <w:rFonts w:asciiTheme="minorHAnsi" w:hAnsiTheme="minorHAnsi"/>
          <w:lang w:val="en-GB"/>
        </w:rPr>
        <w:t>Wantai</w:t>
      </w:r>
      <w:proofErr w:type="spellEnd"/>
      <w:r w:rsidRPr="005C3DD9">
        <w:rPr>
          <w:rFonts w:asciiTheme="minorHAnsi" w:hAnsiTheme="minorHAnsi"/>
          <w:lang w:val="en-GB"/>
        </w:rPr>
        <w:t xml:space="preserve"> ELISA</w:t>
      </w:r>
      <w:r w:rsidR="003A449B" w:rsidRPr="005C3DD9">
        <w:rPr>
          <w:rFonts w:asciiTheme="minorHAnsi" w:hAnsiTheme="minorHAnsi"/>
          <w:lang w:val="en-GB"/>
        </w:rPr>
        <w:t xml:space="preserve"> </w:t>
      </w:r>
      <w:r w:rsidRPr="005C3DD9">
        <w:rPr>
          <w:rFonts w:asciiTheme="minorHAnsi" w:hAnsiTheme="minorHAnsi"/>
          <w:lang w:val="en-GB"/>
        </w:rPr>
        <w:t xml:space="preserve">for anti-HEV IgM and IgG. </w:t>
      </w:r>
      <w:r w:rsidR="00DB6D96" w:rsidRPr="005C3DD9">
        <w:rPr>
          <w:rFonts w:asciiTheme="minorHAnsi" w:hAnsiTheme="minorHAnsi" w:cs="Arial"/>
          <w:lang w:val="en-GB"/>
        </w:rPr>
        <w:t>Based on the IgG and IgM test results a selection of</w:t>
      </w:r>
      <w:r w:rsidR="00DB6D96" w:rsidRPr="005C3DD9">
        <w:rPr>
          <w:rFonts w:asciiTheme="minorHAnsi" w:hAnsiTheme="minorHAnsi"/>
          <w:lang w:val="en-GB"/>
        </w:rPr>
        <w:t xml:space="preserve"> samples will be used for PCR, </w:t>
      </w:r>
      <w:proofErr w:type="gramStart"/>
      <w:r w:rsidR="00DB6D96" w:rsidRPr="005C3DD9">
        <w:rPr>
          <w:rFonts w:asciiTheme="minorHAnsi" w:hAnsiTheme="minorHAnsi" w:cs="Arial"/>
          <w:lang w:val="en-GB"/>
        </w:rPr>
        <w:t>genotyping  and</w:t>
      </w:r>
      <w:proofErr w:type="gramEnd"/>
      <w:r w:rsidR="00DB6D96" w:rsidRPr="005C3DD9">
        <w:rPr>
          <w:rFonts w:asciiTheme="minorHAnsi" w:hAnsiTheme="minorHAnsi" w:cs="Arial"/>
          <w:lang w:val="en-GB"/>
        </w:rPr>
        <w:t xml:space="preserve"> for the validation of DBS and oral swabs for anti-HEV antibody testing as described below. </w:t>
      </w:r>
    </w:p>
    <w:p w:rsidR="00DB6D96" w:rsidRPr="005C3DD9" w:rsidRDefault="00DB6D96" w:rsidP="00F63D16">
      <w:pPr>
        <w:spacing w:before="120" w:after="60"/>
        <w:jc w:val="both"/>
        <w:rPr>
          <w:rFonts w:asciiTheme="minorHAnsi" w:hAnsiTheme="minorHAnsi"/>
          <w:lang w:val="en-GB"/>
        </w:rPr>
      </w:pPr>
      <w:r w:rsidRPr="005C3DD9">
        <w:rPr>
          <w:rFonts w:asciiTheme="minorHAnsi" w:hAnsiTheme="minorHAnsi"/>
          <w:lang w:val="en-GB"/>
        </w:rPr>
        <w:t>For</w:t>
      </w:r>
      <w:r w:rsidR="00C971E2" w:rsidRPr="005C3DD9">
        <w:rPr>
          <w:rFonts w:asciiTheme="minorHAnsi" w:hAnsiTheme="minorHAnsi"/>
          <w:lang w:val="en-GB"/>
        </w:rPr>
        <w:t xml:space="preserve"> two-hundred IgM positive </w:t>
      </w:r>
      <w:r w:rsidR="007708A1" w:rsidRPr="005C3DD9">
        <w:rPr>
          <w:rFonts w:asciiTheme="minorHAnsi" w:hAnsiTheme="minorHAnsi"/>
          <w:lang w:val="en-GB"/>
        </w:rPr>
        <w:t xml:space="preserve">study </w:t>
      </w:r>
      <w:r w:rsidRPr="005C3DD9">
        <w:rPr>
          <w:rFonts w:asciiTheme="minorHAnsi" w:hAnsiTheme="minorHAnsi"/>
          <w:lang w:val="en-GB"/>
        </w:rPr>
        <w:t>participants</w:t>
      </w:r>
      <w:r w:rsidR="007708A1" w:rsidRPr="005C3DD9">
        <w:rPr>
          <w:rFonts w:asciiTheme="minorHAnsi" w:hAnsiTheme="minorHAnsi"/>
          <w:lang w:val="en-GB"/>
        </w:rPr>
        <w:t xml:space="preserve"> and 100 IgM and IgG negative study participants</w:t>
      </w:r>
      <w:r w:rsidRPr="005C3DD9">
        <w:rPr>
          <w:rFonts w:asciiTheme="minorHAnsi" w:hAnsiTheme="minorHAnsi"/>
          <w:lang w:val="en-GB"/>
        </w:rPr>
        <w:t xml:space="preserve">, the DBS and oral swab samples will be matched. These (DBS and oral swabs) </w:t>
      </w:r>
      <w:r w:rsidR="007708A1" w:rsidRPr="005C3DD9">
        <w:rPr>
          <w:rFonts w:asciiTheme="minorHAnsi" w:hAnsiTheme="minorHAnsi"/>
          <w:lang w:val="en-GB"/>
        </w:rPr>
        <w:t xml:space="preserve">will then be tested using Beijing </w:t>
      </w:r>
      <w:proofErr w:type="spellStart"/>
      <w:r w:rsidR="007708A1" w:rsidRPr="005C3DD9">
        <w:rPr>
          <w:rFonts w:asciiTheme="minorHAnsi" w:hAnsiTheme="minorHAnsi"/>
          <w:lang w:val="en-GB"/>
        </w:rPr>
        <w:t>Wantai</w:t>
      </w:r>
      <w:proofErr w:type="spellEnd"/>
      <w:r w:rsidR="007708A1" w:rsidRPr="005C3DD9">
        <w:rPr>
          <w:rFonts w:asciiTheme="minorHAnsi" w:hAnsiTheme="minorHAnsi"/>
          <w:lang w:val="en-GB"/>
        </w:rPr>
        <w:t xml:space="preserve"> ELISA for anti-HEV IgM and </w:t>
      </w:r>
      <w:r w:rsidR="00ED6C7F" w:rsidRPr="005C3DD9">
        <w:rPr>
          <w:rFonts w:asciiTheme="minorHAnsi" w:hAnsiTheme="minorHAnsi"/>
          <w:lang w:val="en-GB"/>
        </w:rPr>
        <w:t>IgG and</w:t>
      </w:r>
      <w:r w:rsidR="007708A1" w:rsidRPr="005C3DD9">
        <w:rPr>
          <w:rFonts w:asciiTheme="minorHAnsi" w:hAnsiTheme="minorHAnsi"/>
          <w:lang w:val="en-GB"/>
        </w:rPr>
        <w:t xml:space="preserve"> </w:t>
      </w:r>
      <w:r w:rsidRPr="005C3DD9">
        <w:rPr>
          <w:rFonts w:asciiTheme="minorHAnsi" w:hAnsiTheme="minorHAnsi"/>
          <w:lang w:val="en-GB"/>
        </w:rPr>
        <w:t>comparability</w:t>
      </w:r>
      <w:r w:rsidR="007708A1" w:rsidRPr="005C3DD9">
        <w:rPr>
          <w:rFonts w:asciiTheme="minorHAnsi" w:hAnsiTheme="minorHAnsi"/>
          <w:lang w:val="en-GB"/>
        </w:rPr>
        <w:t xml:space="preserve"> with the results from the blood samples will be calculated. </w:t>
      </w:r>
      <w:r w:rsidRPr="005C3DD9">
        <w:rPr>
          <w:rFonts w:asciiTheme="minorHAnsi" w:hAnsiTheme="minorHAnsi"/>
          <w:lang w:val="en-GB"/>
        </w:rPr>
        <w:t xml:space="preserve"> From the 200 IgM positive samples, 30 will be used to run a PCR to detect viral RNA and from these 15 samples with viable HEV RNA will be genotyped. </w:t>
      </w:r>
    </w:p>
    <w:p w:rsidR="00DB6D96" w:rsidRDefault="00DB6D96" w:rsidP="00F63D16">
      <w:pPr>
        <w:spacing w:before="120" w:after="60"/>
        <w:jc w:val="both"/>
        <w:rPr>
          <w:rFonts w:asciiTheme="minorHAnsi" w:hAnsiTheme="minorHAnsi" w:cs="Arial"/>
          <w:lang w:val="en-GB"/>
        </w:rPr>
      </w:pPr>
      <w:r w:rsidRPr="005C3DD9">
        <w:rPr>
          <w:rFonts w:asciiTheme="minorHAnsi" w:hAnsiTheme="minorHAnsi" w:cs="Arial"/>
          <w:lang w:val="en-GB"/>
        </w:rPr>
        <w:t>A suggested flow chart of the laboratory work up around the collected samples is shown below.</w:t>
      </w:r>
    </w:p>
    <w:p w:rsidR="00ED6C7F" w:rsidRPr="005C3DD9" w:rsidRDefault="00ED6C7F" w:rsidP="00F63D16">
      <w:pPr>
        <w:spacing w:before="120" w:after="60"/>
        <w:jc w:val="both"/>
        <w:rPr>
          <w:rFonts w:asciiTheme="minorHAnsi" w:hAnsiTheme="minorHAnsi" w:cs="Arial"/>
          <w:lang w:val="en-GB"/>
        </w:rPr>
      </w:pPr>
      <w:r>
        <w:rPr>
          <w:rFonts w:asciiTheme="minorHAnsi" w:hAnsiTheme="minorHAnsi" w:cs="Arial"/>
          <w:lang w:val="en-GB"/>
        </w:rPr>
        <w:t>At the end of testing, all samples will be stored</w:t>
      </w:r>
      <w:r w:rsidR="00C97FE8">
        <w:rPr>
          <w:rFonts w:asciiTheme="minorHAnsi" w:hAnsiTheme="minorHAnsi" w:cs="Arial"/>
          <w:lang w:val="en-GB"/>
        </w:rPr>
        <w:t xml:space="preserve"> at </w:t>
      </w:r>
      <w:proofErr w:type="spellStart"/>
      <w:r w:rsidR="00C97FE8">
        <w:rPr>
          <w:rFonts w:asciiTheme="minorHAnsi" w:hAnsiTheme="minorHAnsi" w:cs="Arial"/>
          <w:lang w:val="en-GB"/>
        </w:rPr>
        <w:t>Sanquin</w:t>
      </w:r>
      <w:proofErr w:type="spellEnd"/>
      <w:r w:rsidR="00C97FE8">
        <w:rPr>
          <w:rFonts w:asciiTheme="minorHAnsi" w:hAnsiTheme="minorHAnsi" w:cs="Arial"/>
          <w:lang w:val="en-GB"/>
        </w:rPr>
        <w:t xml:space="preserve"> blood supply </w:t>
      </w:r>
      <w:r>
        <w:rPr>
          <w:rFonts w:asciiTheme="minorHAnsi" w:hAnsiTheme="minorHAnsi" w:cs="Arial"/>
          <w:lang w:val="en-GB"/>
        </w:rPr>
        <w:t xml:space="preserve">for a maximum period of 5 years as per </w:t>
      </w:r>
      <w:r w:rsidR="00C97FE8">
        <w:rPr>
          <w:rFonts w:asciiTheme="minorHAnsi" w:hAnsiTheme="minorHAnsi" w:cs="Arial"/>
          <w:lang w:val="en-GB"/>
        </w:rPr>
        <w:t>WHO good clinical laboratory practice (GCLP) guidelines 16.2 a</w:t>
      </w:r>
      <w:r>
        <w:rPr>
          <w:rFonts w:asciiTheme="minorHAnsi" w:hAnsiTheme="minorHAnsi" w:cs="Arial"/>
          <w:lang w:val="en-GB"/>
        </w:rPr>
        <w:t xml:space="preserve">nd thereafter destroyed according to international standards.  </w:t>
      </w:r>
    </w:p>
    <w:p w:rsidR="00DB6D96" w:rsidRPr="005C3DD9" w:rsidRDefault="00DB6D96" w:rsidP="00DB6D96">
      <w:pPr>
        <w:jc w:val="center"/>
        <w:rPr>
          <w:rFonts w:asciiTheme="minorHAnsi" w:hAnsiTheme="minorHAnsi"/>
          <w:lang w:val="en-GB"/>
        </w:rPr>
      </w:pPr>
      <w:r w:rsidRPr="005C3DD9">
        <w:rPr>
          <w:rFonts w:asciiTheme="minorHAnsi" w:hAnsiTheme="minorHAnsi"/>
          <w:noProof/>
          <w:lang w:val="en-US" w:eastAsia="en-US"/>
        </w:rPr>
        <w:lastRenderedPageBreak/>
        <w:drawing>
          <wp:inline distT="0" distB="0" distL="0" distR="0" wp14:anchorId="2E2B03FE" wp14:editId="4344E444">
            <wp:extent cx="3609975" cy="36861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09975" cy="3686175"/>
                    </a:xfrm>
                    <a:prstGeom prst="rect">
                      <a:avLst/>
                    </a:prstGeom>
                    <a:noFill/>
                    <a:ln>
                      <a:noFill/>
                    </a:ln>
                  </pic:spPr>
                </pic:pic>
              </a:graphicData>
            </a:graphic>
          </wp:inline>
        </w:drawing>
      </w:r>
    </w:p>
    <w:p w:rsidR="00DB6D96" w:rsidRPr="005C3DD9" w:rsidRDefault="00DB6D96" w:rsidP="001E1649">
      <w:pPr>
        <w:spacing w:before="120" w:after="60"/>
        <w:rPr>
          <w:rFonts w:asciiTheme="minorHAnsi" w:hAnsiTheme="minorHAnsi"/>
          <w:lang w:val="en-GB"/>
        </w:rPr>
      </w:pPr>
    </w:p>
    <w:p w:rsidR="001E1649" w:rsidRPr="005C3DD9" w:rsidRDefault="00C97FE8" w:rsidP="00F63D16">
      <w:pPr>
        <w:spacing w:before="120" w:after="60"/>
        <w:jc w:val="both"/>
        <w:rPr>
          <w:rFonts w:asciiTheme="minorHAnsi" w:hAnsiTheme="minorHAnsi" w:cs="Arial"/>
          <w:lang w:val="en-GB"/>
        </w:rPr>
      </w:pPr>
      <w:r>
        <w:rPr>
          <w:rFonts w:asciiTheme="minorHAnsi" w:hAnsiTheme="minorHAnsi" w:cs="Arial"/>
          <w:lang w:val="en-GB"/>
        </w:rPr>
        <w:t>A representative panel of ~3</w:t>
      </w:r>
      <w:r w:rsidR="001C66F2" w:rsidRPr="005C3DD9">
        <w:rPr>
          <w:rFonts w:asciiTheme="minorHAnsi" w:hAnsiTheme="minorHAnsi" w:cs="Arial"/>
          <w:lang w:val="en-GB"/>
        </w:rPr>
        <w:t>00 samples will be made with different IgG and IgM reactivity (ranging from negative to maximally positive) in order to be able to compare the sensitivity and degree of quantitative correlation between the sampling methods. The DBS and oral swabs from the selected individuals will be tested, as will samples with plasma reactivity around the cut</w:t>
      </w:r>
      <w:r w:rsidR="00F63D16">
        <w:rPr>
          <w:rFonts w:asciiTheme="minorHAnsi" w:hAnsiTheme="minorHAnsi" w:cs="Arial"/>
          <w:lang w:val="en-GB"/>
        </w:rPr>
        <w:t>-</w:t>
      </w:r>
      <w:r w:rsidR="001C66F2" w:rsidRPr="005C3DD9">
        <w:rPr>
          <w:rFonts w:asciiTheme="minorHAnsi" w:hAnsiTheme="minorHAnsi" w:cs="Arial"/>
          <w:lang w:val="en-GB"/>
        </w:rPr>
        <w:t xml:space="preserve">off (OD/CO between 0.9- and 1.1). In addition, PCR and genotyping will be performed </w:t>
      </w:r>
      <w:r w:rsidR="008F6BDF" w:rsidRPr="005C3DD9">
        <w:rPr>
          <w:rFonts w:asciiTheme="minorHAnsi" w:hAnsiTheme="minorHAnsi" w:cs="Arial"/>
          <w:lang w:val="en-GB"/>
        </w:rPr>
        <w:t xml:space="preserve">and interpreted </w:t>
      </w:r>
      <w:r w:rsidR="001C66F2" w:rsidRPr="005C3DD9">
        <w:rPr>
          <w:rFonts w:asciiTheme="minorHAnsi" w:hAnsiTheme="minorHAnsi" w:cs="Arial"/>
          <w:lang w:val="en-GB"/>
        </w:rPr>
        <w:t xml:space="preserve">for IgM positive samples to confirm ELISA results and </w:t>
      </w:r>
      <w:r w:rsidR="001E1649" w:rsidRPr="005C3DD9">
        <w:rPr>
          <w:rFonts w:asciiTheme="minorHAnsi" w:hAnsiTheme="minorHAnsi"/>
          <w:lang w:val="en-GB"/>
        </w:rPr>
        <w:t xml:space="preserve">ensure </w:t>
      </w:r>
      <w:r w:rsidR="001C66F2" w:rsidRPr="005C3DD9">
        <w:rPr>
          <w:rFonts w:asciiTheme="minorHAnsi" w:hAnsiTheme="minorHAnsi" w:cs="Arial"/>
          <w:lang w:val="en-GB"/>
        </w:rPr>
        <w:t>that</w:t>
      </w:r>
      <w:r w:rsidR="001E1649" w:rsidRPr="005C3DD9">
        <w:rPr>
          <w:rFonts w:asciiTheme="minorHAnsi" w:hAnsiTheme="minorHAnsi"/>
          <w:lang w:val="en-GB"/>
        </w:rPr>
        <w:t xml:space="preserve"> HEV genotyping </w:t>
      </w:r>
      <w:r w:rsidR="001C66F2" w:rsidRPr="005C3DD9">
        <w:rPr>
          <w:rFonts w:asciiTheme="minorHAnsi" w:hAnsiTheme="minorHAnsi" w:cs="Arial"/>
          <w:lang w:val="en-GB"/>
        </w:rPr>
        <w:t>data is</w:t>
      </w:r>
      <w:r w:rsidR="001E1649" w:rsidRPr="005C3DD9">
        <w:rPr>
          <w:rFonts w:asciiTheme="minorHAnsi" w:hAnsiTheme="minorHAnsi"/>
          <w:lang w:val="en-GB"/>
        </w:rPr>
        <w:t xml:space="preserve"> available</w:t>
      </w:r>
      <w:r w:rsidR="00C847FC" w:rsidRPr="005C3DD9">
        <w:rPr>
          <w:rFonts w:asciiTheme="minorHAnsi" w:hAnsiTheme="minorHAnsi" w:cs="Arial"/>
          <w:lang w:val="en-GB"/>
        </w:rPr>
        <w:t xml:space="preserve"> using methods described by </w:t>
      </w:r>
      <w:r w:rsidR="00DB6D96" w:rsidRPr="005C3DD9">
        <w:rPr>
          <w:rFonts w:asciiTheme="minorHAnsi" w:hAnsiTheme="minorHAnsi" w:cs="Arial"/>
          <w:lang w:val="en-GB"/>
        </w:rPr>
        <w:t xml:space="preserve">Slot </w:t>
      </w:r>
      <w:r w:rsidR="001D4425" w:rsidRPr="005C3DD9">
        <w:rPr>
          <w:rFonts w:asciiTheme="minorHAnsi" w:hAnsiTheme="minorHAnsi" w:cs="Arial"/>
          <w:lang w:val="en-GB"/>
        </w:rPr>
        <w:t>et</w:t>
      </w:r>
      <w:r w:rsidR="00F63D16">
        <w:rPr>
          <w:rFonts w:asciiTheme="minorHAnsi" w:hAnsiTheme="minorHAnsi" w:cs="Arial"/>
          <w:lang w:val="en-GB"/>
        </w:rPr>
        <w:t xml:space="preserve"> </w:t>
      </w:r>
      <w:r w:rsidR="001D4425" w:rsidRPr="005C3DD9">
        <w:rPr>
          <w:rFonts w:asciiTheme="minorHAnsi" w:hAnsiTheme="minorHAnsi" w:cs="Arial"/>
          <w:lang w:val="en-GB"/>
        </w:rPr>
        <w:t>al</w:t>
      </w:r>
      <w:r w:rsidR="00DB6D96" w:rsidRPr="005C3DD9">
        <w:rPr>
          <w:rFonts w:asciiTheme="minorHAnsi" w:hAnsiTheme="minorHAnsi" w:cs="Arial"/>
          <w:lang w:val="en-GB"/>
        </w:rPr>
        <w:fldChar w:fldCharType="begin" w:fldLock="1"/>
      </w:r>
      <w:r w:rsidR="00DB6D96" w:rsidRPr="005C3DD9">
        <w:rPr>
          <w:rFonts w:asciiTheme="minorHAnsi" w:hAnsiTheme="minorHAnsi" w:cs="Arial"/>
          <w:lang w:val="en-GB"/>
        </w:rPr>
        <w:instrText>ADDIN CSL_CITATION { "citationItems" : [ { "id" : "ITEM-1", "itemData" : { "ISSN" : "1560-7917", "PMID" : "23929229", "abstract" : "In Europe, the dynamics of endemic hepatitis E virus (HEV) infection remain enigmatic. We studied the presence of silent HEV infection among Dutch blood donors. Using donations collected throughout the Netherlands in 2011 and 2012, 40,176 donations were tested for HEV RNA in 459 pools of 48 or 480 donations. Deconstruction of the reactive pools identified 13 viraemic donors. In addition, 5,239 donors were tested for presence of anti-HEV IgG and IgM and for HEV RNA when IgM-positive. Of the 5,239 donations, 1,401 (27%) tested repeat-positive for HEV IgG, of which 49 (3.5%) also tested positive for anti-HEV IgM. Four of the HEV IgM-positive donors tested positive for HEV RNA. HEV IgG seroprevalence ranged from 13% among donors younger than 30 years to 43% in donors older than 60 years. The finding of 17 HEV RNA-positive donations among 45,415 donations corresponds to one HEV-positive blood donation per day in the Netherlands. For 16 of the 17 HEV RNA-positive donors, genotyping succeeded, revealing HEV genotype 3, which is circulating among Dutch pigs. Apparently, silent HEV infection is common in the Netherlands, which possibly applies to larger parts of Europe.", "author" : [ { "dropping-particle" : "", "family" : "Slot", "given" : "E", "non-dropping-particle" : "", "parse-names" : false, "suffix" : "" }, { "dropping-particle" : "", "family" : "Hogema", "given" : "B M", "non-dropping-particle" : "", "parse-names" : false, "suffix" : "" }, { "dropping-particle" : "", "family" : "Riezebos-Brilman", "given" : "A", "non-dropping-particle" : "", "parse-names" : false, "suffix" : "" }, { "dropping-particle" : "", "family" : "Kok", "given" : "T M", "non-dropping-particle" : "", "parse-names" : false, "suffix" : "" }, { "dropping-particle" : "", "family" : "Molier", "given" : "M", "non-dropping-particle" : "", "parse-names" : false, "suffix" : "" }, { "dropping-particle" : "", "family" : "Zaaijer", "given" : "H L", "non-dropping-particle" : "", "parse-names" : false, "suffix" : "" } ], "container-title" : "Euro surveillance : bulletin Europeen sur les maladies transmissibles = European communicable disease bulletin", "id" : "ITEM-1", "issue" : "31", "issued" : { "date-parts" : [ [ "2013", "8", "1" ] ] }, "title" : "Silent hepatitis E virus infection in Dutch blood donors, 2011 to 2012.", "type" : "article-journal", "volume" : "18" }, "uris" : [ "http://www.mendeley.com/documents/?uuid=00ed01c2-0e72-33d7-9137-6c399f17223f" ] } ], "mendeley" : { "formattedCitation" : "[19]", "plainTextFormattedCitation" : "[19]" }, "properties" : { "noteIndex" : 0 }, "schema" : "https://github.com/citation-style-language/schema/raw/master/csl-citation.json" }</w:instrText>
      </w:r>
      <w:r w:rsidR="00DB6D96" w:rsidRPr="005C3DD9">
        <w:rPr>
          <w:rFonts w:asciiTheme="minorHAnsi" w:hAnsiTheme="minorHAnsi" w:cs="Arial"/>
          <w:lang w:val="en-GB"/>
        </w:rPr>
        <w:fldChar w:fldCharType="separate"/>
      </w:r>
      <w:r w:rsidR="00DB6D96" w:rsidRPr="005C3DD9">
        <w:rPr>
          <w:rFonts w:asciiTheme="minorHAnsi" w:hAnsiTheme="minorHAnsi" w:cs="Arial"/>
          <w:noProof/>
          <w:lang w:val="en-GB"/>
        </w:rPr>
        <w:t>[19]</w:t>
      </w:r>
      <w:r w:rsidR="00DB6D96" w:rsidRPr="005C3DD9">
        <w:rPr>
          <w:rFonts w:asciiTheme="minorHAnsi" w:hAnsiTheme="minorHAnsi" w:cs="Arial"/>
          <w:lang w:val="en-GB"/>
        </w:rPr>
        <w:fldChar w:fldCharType="end"/>
      </w:r>
      <w:r w:rsidR="001D4425" w:rsidRPr="005C3DD9">
        <w:rPr>
          <w:rFonts w:asciiTheme="minorHAnsi" w:hAnsiTheme="minorHAnsi" w:cs="Arial"/>
          <w:lang w:val="en-GB"/>
        </w:rPr>
        <w:t xml:space="preserve">. </w:t>
      </w:r>
      <w:r w:rsidR="001C66F2" w:rsidRPr="005C3DD9">
        <w:rPr>
          <w:rFonts w:asciiTheme="minorHAnsi" w:hAnsiTheme="minorHAnsi" w:cs="Arial"/>
          <w:lang w:val="en-GB"/>
        </w:rPr>
        <w:t>Depending on the number of IgM positive samples, up to 30 PCR reactions and 15 genotyping assays from the PCR positive samples will be performed. PCR of DBS and oral swabs will be performed for individuals testing PCR positive.</w:t>
      </w:r>
      <w:r w:rsidR="001E1649" w:rsidRPr="005C3DD9">
        <w:rPr>
          <w:rFonts w:asciiTheme="minorHAnsi" w:hAnsiTheme="minorHAnsi"/>
          <w:lang w:val="en-GB"/>
        </w:rPr>
        <w:t xml:space="preserve"> All samples will also be tested (</w:t>
      </w:r>
      <w:r w:rsidR="001C66F2" w:rsidRPr="005C3DD9">
        <w:rPr>
          <w:rFonts w:asciiTheme="minorHAnsi" w:hAnsiTheme="minorHAnsi" w:cs="Arial"/>
          <w:lang w:val="en-GB"/>
        </w:rPr>
        <w:t>EIA),</w:t>
      </w:r>
      <w:r w:rsidR="001E1649" w:rsidRPr="005C3DD9">
        <w:rPr>
          <w:rFonts w:asciiTheme="minorHAnsi" w:hAnsiTheme="minorHAnsi"/>
          <w:lang w:val="en-GB"/>
        </w:rPr>
        <w:t xml:space="preserve"> hepatitis A, B and C, leptospirosis and </w:t>
      </w:r>
      <w:proofErr w:type="spellStart"/>
      <w:r w:rsidR="001E1649" w:rsidRPr="005C3DD9">
        <w:rPr>
          <w:rFonts w:asciiTheme="minorHAnsi" w:hAnsiTheme="minorHAnsi"/>
          <w:lang w:val="en-GB"/>
        </w:rPr>
        <w:t>arboviral</w:t>
      </w:r>
      <w:proofErr w:type="spellEnd"/>
      <w:r w:rsidR="001E1649" w:rsidRPr="005C3DD9">
        <w:rPr>
          <w:rFonts w:asciiTheme="minorHAnsi" w:hAnsiTheme="minorHAnsi"/>
          <w:lang w:val="en-GB"/>
        </w:rPr>
        <w:t xml:space="preserve"> diseases such as yellow fever, </w:t>
      </w:r>
      <w:r w:rsidR="001C66F2" w:rsidRPr="005C3DD9">
        <w:rPr>
          <w:rFonts w:asciiTheme="minorHAnsi" w:hAnsiTheme="minorHAnsi" w:cs="Arial"/>
          <w:lang w:val="en-GB"/>
        </w:rPr>
        <w:t xml:space="preserve">rift valley fever, </w:t>
      </w:r>
      <w:r w:rsidR="001E1649" w:rsidRPr="005C3DD9">
        <w:rPr>
          <w:rFonts w:asciiTheme="minorHAnsi" w:hAnsiTheme="minorHAnsi"/>
          <w:lang w:val="en-GB"/>
        </w:rPr>
        <w:t>viral haemorrhagic fever, Dengue and Chikungunya. The RDT for malaria will have already been performed in the field at the time of venous blood collection.</w:t>
      </w:r>
    </w:p>
    <w:p w:rsidR="00D876CC" w:rsidRPr="005C3DD9" w:rsidRDefault="00D876CC" w:rsidP="00F63D16">
      <w:pPr>
        <w:spacing w:before="120" w:after="60"/>
        <w:jc w:val="both"/>
        <w:rPr>
          <w:rFonts w:asciiTheme="minorHAnsi" w:hAnsiTheme="minorHAnsi" w:cs="Arial"/>
          <w:lang w:val="en-GB"/>
        </w:rPr>
      </w:pPr>
      <w:r w:rsidRPr="005C3DD9">
        <w:rPr>
          <w:rFonts w:asciiTheme="minorHAnsi" w:hAnsiTheme="minorHAnsi" w:cs="Arial"/>
          <w:lang w:val="en-GB"/>
        </w:rPr>
        <w:t>We will aim to get sufficient blood samples from all participants, but cannot exclude that fro</w:t>
      </w:r>
      <w:r w:rsidR="00DB6D96" w:rsidRPr="005C3DD9">
        <w:rPr>
          <w:rFonts w:asciiTheme="minorHAnsi" w:hAnsiTheme="minorHAnsi" w:cs="Arial"/>
          <w:lang w:val="en-GB"/>
        </w:rPr>
        <w:t>m</w:t>
      </w:r>
      <w:r w:rsidRPr="005C3DD9">
        <w:rPr>
          <w:rFonts w:asciiTheme="minorHAnsi" w:hAnsiTheme="minorHAnsi" w:cs="Arial"/>
          <w:lang w:val="en-GB"/>
        </w:rPr>
        <w:t xml:space="preserve"> small children in some cas</w:t>
      </w:r>
      <w:r w:rsidR="00DB6D96" w:rsidRPr="005C3DD9">
        <w:rPr>
          <w:rFonts w:asciiTheme="minorHAnsi" w:hAnsiTheme="minorHAnsi" w:cs="Arial"/>
          <w:lang w:val="en-GB"/>
        </w:rPr>
        <w:t>e</w:t>
      </w:r>
      <w:r w:rsidRPr="005C3DD9">
        <w:rPr>
          <w:rFonts w:asciiTheme="minorHAnsi" w:hAnsiTheme="minorHAnsi" w:cs="Arial"/>
          <w:lang w:val="en-GB"/>
        </w:rPr>
        <w:t xml:space="preserve">s the volume of blood will be insufficient to perform the full battery of tests in this case we will prioritise malaria RDT and </w:t>
      </w:r>
      <w:r w:rsidR="00DB6D96" w:rsidRPr="005C3DD9">
        <w:rPr>
          <w:rFonts w:asciiTheme="minorHAnsi" w:hAnsiTheme="minorHAnsi" w:cs="Arial"/>
          <w:lang w:val="en-GB"/>
        </w:rPr>
        <w:t>hepatitis</w:t>
      </w:r>
      <w:r w:rsidRPr="005C3DD9">
        <w:rPr>
          <w:rFonts w:asciiTheme="minorHAnsi" w:hAnsiTheme="minorHAnsi" w:cs="Arial"/>
          <w:lang w:val="en-GB"/>
        </w:rPr>
        <w:t xml:space="preserve"> E ELISA</w:t>
      </w:r>
      <w:r w:rsidR="00DB6D96" w:rsidRPr="005C3DD9">
        <w:rPr>
          <w:rFonts w:asciiTheme="minorHAnsi" w:hAnsiTheme="minorHAnsi" w:cs="Arial"/>
          <w:lang w:val="en-GB"/>
        </w:rPr>
        <w:t>.</w:t>
      </w:r>
    </w:p>
    <w:p w:rsidR="00E20723" w:rsidRPr="005C3DD9" w:rsidRDefault="00F63D16" w:rsidP="00F63D16">
      <w:pPr>
        <w:spacing w:before="120" w:after="60"/>
        <w:jc w:val="both"/>
        <w:rPr>
          <w:rFonts w:asciiTheme="minorHAnsi" w:hAnsiTheme="minorHAnsi" w:cs="Arial"/>
          <w:lang w:val="en-GB"/>
        </w:rPr>
      </w:pPr>
      <w:r>
        <w:rPr>
          <w:rFonts w:asciiTheme="minorHAnsi" w:hAnsiTheme="minorHAnsi" w:cs="Arial"/>
          <w:lang w:val="en-GB"/>
        </w:rPr>
        <w:br w:type="page"/>
      </w:r>
    </w:p>
    <w:p w:rsidR="00F8353F" w:rsidRPr="005C3DD9" w:rsidRDefault="00F8353F" w:rsidP="001E1649">
      <w:pPr>
        <w:pStyle w:val="Heading3"/>
        <w:rPr>
          <w:rFonts w:asciiTheme="minorHAnsi" w:hAnsiTheme="minorHAnsi"/>
          <w:b/>
          <w:i/>
          <w:lang w:val="en-GB"/>
        </w:rPr>
      </w:pPr>
      <w:bookmarkStart w:id="74" w:name="_Toc464130825"/>
      <w:bookmarkStart w:id="75" w:name="_Toc464544244"/>
      <w:r w:rsidRPr="005C3DD9">
        <w:rPr>
          <w:rFonts w:asciiTheme="minorHAnsi" w:hAnsiTheme="minorHAnsi"/>
          <w:b/>
          <w:i/>
          <w:lang w:val="en-GB"/>
        </w:rPr>
        <w:t>Sample results interpretation</w:t>
      </w:r>
      <w:bookmarkEnd w:id="74"/>
      <w:bookmarkEnd w:id="75"/>
    </w:p>
    <w:p w:rsidR="001D4045" w:rsidRPr="005C3DD9" w:rsidRDefault="001D4045" w:rsidP="003E11A5">
      <w:pPr>
        <w:jc w:val="center"/>
        <w:rPr>
          <w:rFonts w:asciiTheme="minorHAnsi" w:hAnsiTheme="minorHAnsi" w:cs="Arial"/>
          <w:lang w:val="en-GB"/>
        </w:rPr>
      </w:pPr>
      <w:r w:rsidRPr="005C3DD9">
        <w:rPr>
          <w:rFonts w:asciiTheme="minorHAnsi" w:hAnsiTheme="minorHAnsi" w:cs="Arial"/>
          <w:lang w:val="en-GB"/>
        </w:rPr>
        <w:t>The ELISA results interpretation will be done in the following way: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7"/>
        <w:gridCol w:w="1527"/>
        <w:gridCol w:w="2775"/>
      </w:tblGrid>
      <w:tr w:rsidR="001D4045" w:rsidRPr="005C3DD9" w:rsidTr="003E11A5">
        <w:trPr>
          <w:jc w:val="center"/>
        </w:trPr>
        <w:tc>
          <w:tcPr>
            <w:tcW w:w="1477" w:type="dxa"/>
            <w:vAlign w:val="center"/>
          </w:tcPr>
          <w:p w:rsidR="001D4045" w:rsidRPr="005C3DD9" w:rsidRDefault="001D4045" w:rsidP="003E11A5">
            <w:pPr>
              <w:spacing w:line="360" w:lineRule="auto"/>
              <w:jc w:val="center"/>
              <w:rPr>
                <w:rFonts w:asciiTheme="minorHAnsi" w:hAnsiTheme="minorHAnsi" w:cs="Arial"/>
                <w:b/>
                <w:lang w:val="en-GB"/>
              </w:rPr>
            </w:pPr>
            <w:r w:rsidRPr="005C3DD9">
              <w:rPr>
                <w:rFonts w:asciiTheme="minorHAnsi" w:hAnsiTheme="minorHAnsi" w:cs="Arial"/>
                <w:b/>
                <w:lang w:val="en-GB"/>
              </w:rPr>
              <w:t>Anti-HEV IgG</w:t>
            </w:r>
          </w:p>
        </w:tc>
        <w:tc>
          <w:tcPr>
            <w:tcW w:w="1527" w:type="dxa"/>
            <w:vAlign w:val="center"/>
          </w:tcPr>
          <w:p w:rsidR="001D4045" w:rsidRPr="005C3DD9" w:rsidRDefault="001D4045" w:rsidP="003E11A5">
            <w:pPr>
              <w:spacing w:line="360" w:lineRule="auto"/>
              <w:jc w:val="center"/>
              <w:rPr>
                <w:rFonts w:asciiTheme="minorHAnsi" w:hAnsiTheme="minorHAnsi" w:cs="Arial"/>
                <w:b/>
                <w:lang w:val="en-GB"/>
              </w:rPr>
            </w:pPr>
            <w:r w:rsidRPr="005C3DD9">
              <w:rPr>
                <w:rFonts w:asciiTheme="minorHAnsi" w:hAnsiTheme="minorHAnsi" w:cs="Arial"/>
                <w:b/>
                <w:lang w:val="en-GB"/>
              </w:rPr>
              <w:t>Anti-HEV IgM</w:t>
            </w:r>
          </w:p>
        </w:tc>
        <w:tc>
          <w:tcPr>
            <w:tcW w:w="2775" w:type="dxa"/>
            <w:vAlign w:val="center"/>
          </w:tcPr>
          <w:p w:rsidR="001D4045" w:rsidRPr="005C3DD9" w:rsidRDefault="001D4045" w:rsidP="003E11A5">
            <w:pPr>
              <w:spacing w:line="360" w:lineRule="auto"/>
              <w:jc w:val="center"/>
              <w:rPr>
                <w:rFonts w:asciiTheme="minorHAnsi" w:hAnsiTheme="minorHAnsi" w:cs="Arial"/>
                <w:b/>
                <w:lang w:val="en-GB"/>
              </w:rPr>
            </w:pPr>
            <w:r w:rsidRPr="005C3DD9">
              <w:rPr>
                <w:rFonts w:asciiTheme="minorHAnsi" w:hAnsiTheme="minorHAnsi" w:cs="Arial"/>
                <w:b/>
                <w:lang w:val="en-GB"/>
              </w:rPr>
              <w:t>Interpretation</w:t>
            </w:r>
          </w:p>
        </w:tc>
      </w:tr>
      <w:tr w:rsidR="001D4045" w:rsidRPr="005C3DD9" w:rsidTr="003E11A5">
        <w:trPr>
          <w:jc w:val="center"/>
        </w:trPr>
        <w:tc>
          <w:tcPr>
            <w:tcW w:w="1477" w:type="dxa"/>
            <w:vAlign w:val="center"/>
          </w:tcPr>
          <w:p w:rsidR="001D4045" w:rsidRPr="005C3DD9" w:rsidRDefault="001D4045" w:rsidP="003E11A5">
            <w:pPr>
              <w:spacing w:line="360" w:lineRule="auto"/>
              <w:jc w:val="center"/>
              <w:rPr>
                <w:rFonts w:asciiTheme="minorHAnsi" w:hAnsiTheme="minorHAnsi" w:cs="Arial"/>
                <w:lang w:val="en-GB"/>
              </w:rPr>
            </w:pPr>
            <w:r w:rsidRPr="005C3DD9">
              <w:rPr>
                <w:rFonts w:asciiTheme="minorHAnsi" w:hAnsiTheme="minorHAnsi" w:cs="Arial"/>
                <w:lang w:val="en-GB"/>
              </w:rPr>
              <w:t>Positive</w:t>
            </w:r>
          </w:p>
        </w:tc>
        <w:tc>
          <w:tcPr>
            <w:tcW w:w="1527" w:type="dxa"/>
            <w:vAlign w:val="center"/>
          </w:tcPr>
          <w:p w:rsidR="001D4045" w:rsidRPr="005C3DD9" w:rsidRDefault="001D4045" w:rsidP="003E11A5">
            <w:pPr>
              <w:spacing w:line="360" w:lineRule="auto"/>
              <w:jc w:val="center"/>
              <w:rPr>
                <w:rFonts w:asciiTheme="minorHAnsi" w:hAnsiTheme="minorHAnsi" w:cs="Arial"/>
                <w:lang w:val="en-GB"/>
              </w:rPr>
            </w:pPr>
            <w:r w:rsidRPr="005C3DD9">
              <w:rPr>
                <w:rFonts w:asciiTheme="minorHAnsi" w:hAnsiTheme="minorHAnsi" w:cs="Arial"/>
                <w:lang w:val="en-GB"/>
              </w:rPr>
              <w:t>Positive</w:t>
            </w:r>
          </w:p>
        </w:tc>
        <w:tc>
          <w:tcPr>
            <w:tcW w:w="2775" w:type="dxa"/>
            <w:vAlign w:val="center"/>
          </w:tcPr>
          <w:p w:rsidR="001D4045" w:rsidRPr="005C3DD9" w:rsidRDefault="001D4045" w:rsidP="003E11A5">
            <w:pPr>
              <w:spacing w:line="360" w:lineRule="auto"/>
              <w:jc w:val="center"/>
              <w:rPr>
                <w:rFonts w:asciiTheme="minorHAnsi" w:hAnsiTheme="minorHAnsi" w:cs="Arial"/>
                <w:lang w:val="en-GB"/>
              </w:rPr>
            </w:pPr>
            <w:r w:rsidRPr="005C3DD9">
              <w:rPr>
                <w:rFonts w:asciiTheme="minorHAnsi" w:hAnsiTheme="minorHAnsi" w:cs="Arial"/>
                <w:lang w:val="en-GB"/>
              </w:rPr>
              <w:t>Acute HEV infection</w:t>
            </w:r>
          </w:p>
        </w:tc>
      </w:tr>
      <w:tr w:rsidR="001D4045" w:rsidRPr="005C3DD9" w:rsidTr="003E11A5">
        <w:trPr>
          <w:jc w:val="center"/>
        </w:trPr>
        <w:tc>
          <w:tcPr>
            <w:tcW w:w="1477" w:type="dxa"/>
            <w:vAlign w:val="center"/>
          </w:tcPr>
          <w:p w:rsidR="001D4045" w:rsidRPr="005C3DD9" w:rsidRDefault="001D4045" w:rsidP="003E11A5">
            <w:pPr>
              <w:spacing w:line="360" w:lineRule="auto"/>
              <w:jc w:val="center"/>
              <w:rPr>
                <w:rFonts w:asciiTheme="minorHAnsi" w:hAnsiTheme="minorHAnsi" w:cs="Arial"/>
                <w:lang w:val="en-GB"/>
              </w:rPr>
            </w:pPr>
            <w:r w:rsidRPr="005C3DD9">
              <w:rPr>
                <w:rFonts w:asciiTheme="minorHAnsi" w:hAnsiTheme="minorHAnsi" w:cs="Arial"/>
                <w:lang w:val="en-GB"/>
              </w:rPr>
              <w:t>Positive</w:t>
            </w:r>
          </w:p>
        </w:tc>
        <w:tc>
          <w:tcPr>
            <w:tcW w:w="1527" w:type="dxa"/>
            <w:vAlign w:val="center"/>
          </w:tcPr>
          <w:p w:rsidR="001D4045" w:rsidRPr="005C3DD9" w:rsidRDefault="001D4045" w:rsidP="003E11A5">
            <w:pPr>
              <w:spacing w:line="360" w:lineRule="auto"/>
              <w:jc w:val="center"/>
              <w:rPr>
                <w:rFonts w:asciiTheme="minorHAnsi" w:hAnsiTheme="minorHAnsi" w:cs="Arial"/>
                <w:lang w:val="en-GB"/>
              </w:rPr>
            </w:pPr>
            <w:r w:rsidRPr="005C3DD9">
              <w:rPr>
                <w:rFonts w:asciiTheme="minorHAnsi" w:hAnsiTheme="minorHAnsi" w:cs="Arial"/>
                <w:lang w:val="en-GB"/>
              </w:rPr>
              <w:t>Negative</w:t>
            </w:r>
          </w:p>
        </w:tc>
        <w:tc>
          <w:tcPr>
            <w:tcW w:w="2775" w:type="dxa"/>
            <w:vAlign w:val="center"/>
          </w:tcPr>
          <w:p w:rsidR="001D4045" w:rsidRPr="005C3DD9" w:rsidRDefault="007708A1" w:rsidP="003E11A5">
            <w:pPr>
              <w:spacing w:line="360" w:lineRule="auto"/>
              <w:jc w:val="center"/>
              <w:rPr>
                <w:rFonts w:asciiTheme="minorHAnsi" w:hAnsiTheme="minorHAnsi" w:cs="Arial"/>
                <w:lang w:val="en-GB"/>
              </w:rPr>
            </w:pPr>
            <w:r w:rsidRPr="005C3DD9">
              <w:rPr>
                <w:rFonts w:asciiTheme="minorHAnsi" w:hAnsiTheme="minorHAnsi" w:cs="Arial"/>
                <w:lang w:val="en-GB"/>
              </w:rPr>
              <w:t>P</w:t>
            </w:r>
            <w:r w:rsidR="001D4045" w:rsidRPr="005C3DD9">
              <w:rPr>
                <w:rFonts w:asciiTheme="minorHAnsi" w:hAnsiTheme="minorHAnsi" w:cs="Arial"/>
                <w:lang w:val="en-GB"/>
              </w:rPr>
              <w:t>rior HEV infection</w:t>
            </w:r>
          </w:p>
        </w:tc>
      </w:tr>
      <w:tr w:rsidR="001D4045" w:rsidRPr="005C3DD9" w:rsidTr="003E11A5">
        <w:trPr>
          <w:jc w:val="center"/>
        </w:trPr>
        <w:tc>
          <w:tcPr>
            <w:tcW w:w="1477" w:type="dxa"/>
            <w:vAlign w:val="center"/>
          </w:tcPr>
          <w:p w:rsidR="001D4045" w:rsidRPr="005C3DD9" w:rsidRDefault="001D4045" w:rsidP="003E11A5">
            <w:pPr>
              <w:spacing w:line="360" w:lineRule="auto"/>
              <w:jc w:val="center"/>
              <w:rPr>
                <w:rFonts w:asciiTheme="minorHAnsi" w:hAnsiTheme="minorHAnsi" w:cs="Arial"/>
                <w:lang w:val="en-GB"/>
              </w:rPr>
            </w:pPr>
            <w:r w:rsidRPr="005C3DD9">
              <w:rPr>
                <w:rFonts w:asciiTheme="minorHAnsi" w:hAnsiTheme="minorHAnsi" w:cs="Arial"/>
                <w:lang w:val="en-GB"/>
              </w:rPr>
              <w:t>Negative</w:t>
            </w:r>
          </w:p>
        </w:tc>
        <w:tc>
          <w:tcPr>
            <w:tcW w:w="1527" w:type="dxa"/>
            <w:vAlign w:val="center"/>
          </w:tcPr>
          <w:p w:rsidR="001D4045" w:rsidRPr="005C3DD9" w:rsidRDefault="001D4045" w:rsidP="003E11A5">
            <w:pPr>
              <w:spacing w:line="360" w:lineRule="auto"/>
              <w:jc w:val="center"/>
              <w:rPr>
                <w:rFonts w:asciiTheme="minorHAnsi" w:hAnsiTheme="minorHAnsi" w:cs="Arial"/>
                <w:lang w:val="en-GB"/>
              </w:rPr>
            </w:pPr>
            <w:r w:rsidRPr="005C3DD9">
              <w:rPr>
                <w:rFonts w:asciiTheme="minorHAnsi" w:hAnsiTheme="minorHAnsi" w:cs="Arial"/>
                <w:lang w:val="en-GB"/>
              </w:rPr>
              <w:t>Positive</w:t>
            </w:r>
          </w:p>
        </w:tc>
        <w:tc>
          <w:tcPr>
            <w:tcW w:w="2775" w:type="dxa"/>
            <w:vAlign w:val="center"/>
          </w:tcPr>
          <w:p w:rsidR="001D4045" w:rsidRPr="005C3DD9" w:rsidRDefault="001D4045" w:rsidP="003E11A5">
            <w:pPr>
              <w:spacing w:line="360" w:lineRule="auto"/>
              <w:jc w:val="center"/>
              <w:rPr>
                <w:rFonts w:asciiTheme="minorHAnsi" w:hAnsiTheme="minorHAnsi"/>
                <w:lang w:val="en-US"/>
              </w:rPr>
            </w:pPr>
            <w:r w:rsidRPr="005C3DD9">
              <w:rPr>
                <w:rFonts w:asciiTheme="minorHAnsi" w:hAnsiTheme="minorHAnsi" w:cs="Arial"/>
                <w:lang w:val="en-GB"/>
              </w:rPr>
              <w:t>Acute HEV infection</w:t>
            </w:r>
            <w:r w:rsidR="00E561B0" w:rsidRPr="005C3DD9">
              <w:rPr>
                <w:rFonts w:asciiTheme="minorHAnsi" w:hAnsiTheme="minorHAnsi" w:cs="Arial"/>
                <w:lang w:val="en-GB"/>
              </w:rPr>
              <w:t xml:space="preserve"> (PCR confirmation required</w:t>
            </w:r>
            <w:r w:rsidR="00E561B0" w:rsidRPr="005C3DD9">
              <w:rPr>
                <w:rFonts w:asciiTheme="minorHAnsi" w:hAnsiTheme="minorHAnsi" w:cs="Arial"/>
                <w:lang w:val="en-US"/>
              </w:rPr>
              <w:t>)</w:t>
            </w:r>
          </w:p>
        </w:tc>
      </w:tr>
      <w:tr w:rsidR="001D4045" w:rsidRPr="005C3DD9" w:rsidTr="003E11A5">
        <w:trPr>
          <w:jc w:val="center"/>
        </w:trPr>
        <w:tc>
          <w:tcPr>
            <w:tcW w:w="1477" w:type="dxa"/>
            <w:vAlign w:val="center"/>
          </w:tcPr>
          <w:p w:rsidR="001D4045" w:rsidRPr="005C3DD9" w:rsidRDefault="001D4045" w:rsidP="003E11A5">
            <w:pPr>
              <w:spacing w:line="360" w:lineRule="auto"/>
              <w:jc w:val="center"/>
              <w:rPr>
                <w:rFonts w:asciiTheme="minorHAnsi" w:hAnsiTheme="minorHAnsi" w:cs="Arial"/>
                <w:lang w:val="en-GB"/>
              </w:rPr>
            </w:pPr>
            <w:r w:rsidRPr="005C3DD9">
              <w:rPr>
                <w:rFonts w:asciiTheme="minorHAnsi" w:hAnsiTheme="minorHAnsi" w:cs="Arial"/>
                <w:lang w:val="en-GB"/>
              </w:rPr>
              <w:t>Negative</w:t>
            </w:r>
          </w:p>
        </w:tc>
        <w:tc>
          <w:tcPr>
            <w:tcW w:w="1527" w:type="dxa"/>
            <w:vAlign w:val="center"/>
          </w:tcPr>
          <w:p w:rsidR="001D4045" w:rsidRPr="005C3DD9" w:rsidRDefault="001D4045" w:rsidP="003E11A5">
            <w:pPr>
              <w:spacing w:line="360" w:lineRule="auto"/>
              <w:jc w:val="center"/>
              <w:rPr>
                <w:rFonts w:asciiTheme="minorHAnsi" w:hAnsiTheme="minorHAnsi" w:cs="Arial"/>
                <w:lang w:val="en-GB"/>
              </w:rPr>
            </w:pPr>
            <w:r w:rsidRPr="005C3DD9">
              <w:rPr>
                <w:rFonts w:asciiTheme="minorHAnsi" w:hAnsiTheme="minorHAnsi" w:cs="Arial"/>
                <w:lang w:val="en-GB"/>
              </w:rPr>
              <w:t>Negative</w:t>
            </w:r>
          </w:p>
        </w:tc>
        <w:tc>
          <w:tcPr>
            <w:tcW w:w="2775" w:type="dxa"/>
            <w:vAlign w:val="center"/>
          </w:tcPr>
          <w:p w:rsidR="001D4045" w:rsidRPr="005C3DD9" w:rsidRDefault="001D4045" w:rsidP="003E11A5">
            <w:pPr>
              <w:spacing w:line="360" w:lineRule="auto"/>
              <w:jc w:val="center"/>
              <w:rPr>
                <w:rFonts w:asciiTheme="minorHAnsi" w:hAnsiTheme="minorHAnsi" w:cs="Arial"/>
                <w:lang w:val="en-GB"/>
              </w:rPr>
            </w:pPr>
            <w:r w:rsidRPr="005C3DD9">
              <w:rPr>
                <w:rFonts w:asciiTheme="minorHAnsi" w:hAnsiTheme="minorHAnsi" w:cs="Arial"/>
                <w:lang w:val="en-GB"/>
              </w:rPr>
              <w:t>No HEV infection</w:t>
            </w:r>
          </w:p>
        </w:tc>
      </w:tr>
    </w:tbl>
    <w:p w:rsidR="00757BBA" w:rsidRPr="005C3DD9" w:rsidRDefault="00757BBA" w:rsidP="00AD1EB3">
      <w:pPr>
        <w:spacing w:after="60"/>
        <w:rPr>
          <w:rFonts w:asciiTheme="minorHAnsi" w:hAnsiTheme="minorHAnsi"/>
          <w:lang w:val="en-GB"/>
        </w:rPr>
      </w:pPr>
      <w:bookmarkStart w:id="76" w:name="_Toc160255460"/>
    </w:p>
    <w:p w:rsidR="007708A1" w:rsidRPr="005C3DD9" w:rsidRDefault="007708A1" w:rsidP="00F63D16">
      <w:pPr>
        <w:spacing w:after="60"/>
        <w:jc w:val="both"/>
        <w:rPr>
          <w:rFonts w:asciiTheme="minorHAnsi" w:hAnsiTheme="minorHAnsi"/>
          <w:lang w:val="en-GB"/>
        </w:rPr>
      </w:pPr>
      <w:r w:rsidRPr="005C3DD9">
        <w:rPr>
          <w:rFonts w:asciiTheme="minorHAnsi" w:hAnsiTheme="minorHAnsi"/>
          <w:lang w:val="en-GB"/>
        </w:rPr>
        <w:t>Please note for the further testing for arboviruses, ELISA testing is well known to be cross reactive for all these viruses. Diagnosis of acute infection for each specific arbovirus will therefore not be very specific.</w:t>
      </w:r>
    </w:p>
    <w:p w:rsidR="00757BBA" w:rsidRPr="005C3DD9" w:rsidRDefault="00757BBA" w:rsidP="003E11A5">
      <w:pPr>
        <w:spacing w:after="60"/>
        <w:jc w:val="center"/>
        <w:rPr>
          <w:rFonts w:asciiTheme="minorHAnsi" w:hAnsiTheme="minorHAnsi"/>
          <w:lang w:val="en-GB"/>
        </w:rPr>
      </w:pPr>
    </w:p>
    <w:p w:rsidR="00757BBA" w:rsidRPr="005C3DD9" w:rsidRDefault="00757BBA" w:rsidP="00F8353F">
      <w:pPr>
        <w:pStyle w:val="Heading2"/>
        <w:jc w:val="both"/>
        <w:rPr>
          <w:rFonts w:asciiTheme="minorHAnsi" w:hAnsiTheme="minorHAnsi"/>
          <w:szCs w:val="24"/>
        </w:rPr>
      </w:pPr>
      <w:bookmarkStart w:id="77" w:name="_Toc423612771"/>
      <w:bookmarkStart w:id="78" w:name="_Toc464130826"/>
      <w:bookmarkStart w:id="79" w:name="_Toc464544245"/>
      <w:r w:rsidRPr="005C3DD9">
        <w:rPr>
          <w:rFonts w:asciiTheme="minorHAnsi" w:hAnsiTheme="minorHAnsi"/>
          <w:szCs w:val="24"/>
        </w:rPr>
        <w:t>Data entry and AnalysIS</w:t>
      </w:r>
      <w:bookmarkEnd w:id="76"/>
      <w:bookmarkEnd w:id="77"/>
      <w:bookmarkEnd w:id="78"/>
      <w:bookmarkEnd w:id="79"/>
    </w:p>
    <w:p w:rsidR="00757BBA" w:rsidRPr="005C3DD9" w:rsidRDefault="001D4045" w:rsidP="00F8353F">
      <w:pPr>
        <w:autoSpaceDE w:val="0"/>
        <w:autoSpaceDN w:val="0"/>
        <w:adjustRightInd w:val="0"/>
        <w:spacing w:after="60"/>
        <w:jc w:val="both"/>
        <w:rPr>
          <w:rFonts w:asciiTheme="minorHAnsi" w:hAnsiTheme="minorHAnsi" w:cs="Arial"/>
          <w:lang w:val="en-GB"/>
        </w:rPr>
      </w:pPr>
      <w:r w:rsidRPr="005C3DD9">
        <w:rPr>
          <w:rFonts w:asciiTheme="minorHAnsi" w:hAnsiTheme="minorHAnsi" w:cs="Arial"/>
          <w:lang w:val="en-GB"/>
        </w:rPr>
        <w:t xml:space="preserve">All data will be entered into specifically designed </w:t>
      </w:r>
      <w:proofErr w:type="spellStart"/>
      <w:r w:rsidRPr="005C3DD9">
        <w:rPr>
          <w:rFonts w:asciiTheme="minorHAnsi" w:hAnsiTheme="minorHAnsi" w:cs="Arial"/>
          <w:lang w:val="en-GB"/>
        </w:rPr>
        <w:t>Epidata</w:t>
      </w:r>
      <w:proofErr w:type="spellEnd"/>
      <w:r w:rsidRPr="005C3DD9">
        <w:rPr>
          <w:rFonts w:asciiTheme="minorHAnsi" w:hAnsiTheme="minorHAnsi" w:cs="Arial"/>
          <w:lang w:val="en-GB"/>
        </w:rPr>
        <w:t xml:space="preserve"> databases by trained data entry clerks. All laboratory data will be matched to </w:t>
      </w:r>
      <w:r w:rsidR="00C77BE1" w:rsidRPr="005C3DD9">
        <w:rPr>
          <w:rFonts w:asciiTheme="minorHAnsi" w:hAnsiTheme="minorHAnsi" w:cs="Arial"/>
          <w:lang w:val="en-GB"/>
        </w:rPr>
        <w:t xml:space="preserve">interview results for </w:t>
      </w:r>
      <w:r w:rsidRPr="005C3DD9">
        <w:rPr>
          <w:rFonts w:asciiTheme="minorHAnsi" w:hAnsiTheme="minorHAnsi" w:cs="Arial"/>
          <w:lang w:val="en-GB"/>
        </w:rPr>
        <w:t xml:space="preserve">individuals in </w:t>
      </w:r>
      <w:r w:rsidR="00C77BE1" w:rsidRPr="005C3DD9">
        <w:rPr>
          <w:rFonts w:asciiTheme="minorHAnsi" w:hAnsiTheme="minorHAnsi" w:cs="Arial"/>
          <w:lang w:val="en-GB"/>
        </w:rPr>
        <w:t xml:space="preserve">each </w:t>
      </w:r>
      <w:r w:rsidRPr="005C3DD9">
        <w:rPr>
          <w:rFonts w:asciiTheme="minorHAnsi" w:hAnsiTheme="minorHAnsi" w:cs="Arial"/>
          <w:lang w:val="en-GB"/>
        </w:rPr>
        <w:t xml:space="preserve">household through </w:t>
      </w:r>
      <w:r w:rsidR="00C77BE1" w:rsidRPr="005C3DD9">
        <w:rPr>
          <w:rFonts w:asciiTheme="minorHAnsi" w:hAnsiTheme="minorHAnsi" w:cs="Arial"/>
          <w:lang w:val="en-GB"/>
        </w:rPr>
        <w:t xml:space="preserve">unique </w:t>
      </w:r>
      <w:r w:rsidRPr="005C3DD9">
        <w:rPr>
          <w:rFonts w:asciiTheme="minorHAnsi" w:hAnsiTheme="minorHAnsi" w:cs="Arial"/>
          <w:lang w:val="en-GB"/>
        </w:rPr>
        <w:t>participant IDs that are assigned at the time of sample collection. 10% of all entered data will be double checked by the study epidemiologist to ensure the quality of data entry.</w:t>
      </w:r>
    </w:p>
    <w:p w:rsidR="001D4045" w:rsidRPr="005C3DD9" w:rsidRDefault="001D4045" w:rsidP="00F8353F">
      <w:pPr>
        <w:autoSpaceDE w:val="0"/>
        <w:autoSpaceDN w:val="0"/>
        <w:adjustRightInd w:val="0"/>
        <w:spacing w:after="60"/>
        <w:jc w:val="both"/>
        <w:rPr>
          <w:rFonts w:asciiTheme="minorHAnsi" w:hAnsiTheme="minorHAnsi" w:cs="Arial"/>
          <w:lang w:val="en-GB"/>
        </w:rPr>
      </w:pPr>
    </w:p>
    <w:p w:rsidR="001D4045" w:rsidRPr="005C3DD9" w:rsidRDefault="001D4045" w:rsidP="00F8353F">
      <w:pPr>
        <w:autoSpaceDE w:val="0"/>
        <w:autoSpaceDN w:val="0"/>
        <w:adjustRightInd w:val="0"/>
        <w:spacing w:after="60"/>
        <w:jc w:val="both"/>
        <w:rPr>
          <w:rFonts w:asciiTheme="minorHAnsi" w:hAnsiTheme="minorHAnsi" w:cs="Arial"/>
          <w:lang w:val="en-GB"/>
        </w:rPr>
      </w:pPr>
      <w:r w:rsidRPr="005C3DD9">
        <w:rPr>
          <w:rFonts w:asciiTheme="minorHAnsi" w:hAnsiTheme="minorHAnsi" w:cs="Arial"/>
          <w:lang w:val="en-GB"/>
        </w:rPr>
        <w:t xml:space="preserve">Data cleaning will be performed using STATA version 14. Prevalence rates of anti-HEV IgM and IgG will be calculated on pooled data and for the </w:t>
      </w:r>
      <w:r w:rsidR="00644B96" w:rsidRPr="005C3DD9">
        <w:rPr>
          <w:rFonts w:asciiTheme="minorHAnsi" w:hAnsiTheme="minorHAnsi" w:cs="Arial"/>
          <w:lang w:val="en-GB"/>
        </w:rPr>
        <w:t>age-</w:t>
      </w:r>
      <w:r w:rsidRPr="005C3DD9">
        <w:rPr>
          <w:rFonts w:asciiTheme="minorHAnsi" w:hAnsiTheme="minorHAnsi" w:cs="Arial"/>
          <w:lang w:val="en-GB"/>
        </w:rPr>
        <w:t xml:space="preserve">specific strata. The magnitude and direction of association of household exposure factors with IgM and </w:t>
      </w:r>
      <w:r w:rsidR="00644B96" w:rsidRPr="005C3DD9">
        <w:rPr>
          <w:rFonts w:asciiTheme="minorHAnsi" w:hAnsiTheme="minorHAnsi" w:cs="Arial"/>
          <w:lang w:val="en-GB"/>
        </w:rPr>
        <w:t>IgG-</w:t>
      </w:r>
      <w:r w:rsidRPr="005C3DD9">
        <w:rPr>
          <w:rFonts w:asciiTheme="minorHAnsi" w:hAnsiTheme="minorHAnsi" w:cs="Arial"/>
          <w:lang w:val="en-GB"/>
        </w:rPr>
        <w:t xml:space="preserve">positivity status will be calculated using prevalence ratios (PRs) and their respective 95% confidence intervals. Multivariate logistic regression models will be constructed to remove confounding of variables and </w:t>
      </w:r>
      <w:r w:rsidR="00644B96" w:rsidRPr="005C3DD9">
        <w:rPr>
          <w:rFonts w:asciiTheme="minorHAnsi" w:hAnsiTheme="minorHAnsi" w:cs="Arial"/>
          <w:lang w:val="en-GB"/>
        </w:rPr>
        <w:t xml:space="preserve">to </w:t>
      </w:r>
      <w:r w:rsidRPr="005C3DD9">
        <w:rPr>
          <w:rFonts w:asciiTheme="minorHAnsi" w:hAnsiTheme="minorHAnsi" w:cs="Arial"/>
          <w:lang w:val="en-GB"/>
        </w:rPr>
        <w:t xml:space="preserve">calculate adjusted odds ratios for magnitude and direction of association between household exposures and </w:t>
      </w:r>
      <w:proofErr w:type="spellStart"/>
      <w:r w:rsidRPr="005C3DD9">
        <w:rPr>
          <w:rFonts w:asciiTheme="minorHAnsi" w:hAnsiTheme="minorHAnsi" w:cs="Arial"/>
          <w:lang w:val="en-GB"/>
        </w:rPr>
        <w:t>sero</w:t>
      </w:r>
      <w:proofErr w:type="spellEnd"/>
      <w:r w:rsidRPr="005C3DD9">
        <w:rPr>
          <w:rFonts w:asciiTheme="minorHAnsi" w:hAnsiTheme="minorHAnsi" w:cs="Arial"/>
          <w:lang w:val="en-GB"/>
        </w:rPr>
        <w:t>-</w:t>
      </w:r>
      <w:r w:rsidR="00644B96" w:rsidRPr="005C3DD9">
        <w:rPr>
          <w:rFonts w:asciiTheme="minorHAnsi" w:hAnsiTheme="minorHAnsi" w:cs="Arial"/>
          <w:lang w:val="en-GB"/>
        </w:rPr>
        <w:t>status</w:t>
      </w:r>
      <w:r w:rsidRPr="005C3DD9">
        <w:rPr>
          <w:rFonts w:asciiTheme="minorHAnsi" w:hAnsiTheme="minorHAnsi" w:cs="Arial"/>
          <w:lang w:val="en-GB"/>
        </w:rPr>
        <w:t>.</w:t>
      </w:r>
    </w:p>
    <w:p w:rsidR="00EE1367" w:rsidRPr="005C3DD9" w:rsidRDefault="00EE1367" w:rsidP="00F8353F">
      <w:pPr>
        <w:autoSpaceDE w:val="0"/>
        <w:autoSpaceDN w:val="0"/>
        <w:adjustRightInd w:val="0"/>
        <w:spacing w:after="60"/>
        <w:jc w:val="both"/>
        <w:rPr>
          <w:rFonts w:asciiTheme="minorHAnsi" w:hAnsiTheme="minorHAnsi" w:cs="Arial"/>
          <w:lang w:val="en-GB"/>
        </w:rPr>
      </w:pPr>
    </w:p>
    <w:p w:rsidR="00EE1367" w:rsidRPr="005C3DD9" w:rsidRDefault="00EE1367" w:rsidP="00F8353F">
      <w:pPr>
        <w:autoSpaceDE w:val="0"/>
        <w:autoSpaceDN w:val="0"/>
        <w:adjustRightInd w:val="0"/>
        <w:spacing w:after="60"/>
        <w:jc w:val="both"/>
        <w:rPr>
          <w:rFonts w:asciiTheme="minorHAnsi" w:hAnsiTheme="minorHAnsi" w:cs="Arial"/>
          <w:lang w:val="en-GB"/>
        </w:rPr>
      </w:pPr>
      <w:r w:rsidRPr="005C3DD9">
        <w:rPr>
          <w:rFonts w:asciiTheme="minorHAnsi" w:hAnsiTheme="minorHAnsi" w:cs="Arial"/>
          <w:lang w:val="en-GB"/>
        </w:rPr>
        <w:t xml:space="preserve">For the comparison between </w:t>
      </w:r>
      <w:r w:rsidR="00E561B0" w:rsidRPr="005C3DD9">
        <w:rPr>
          <w:rFonts w:asciiTheme="minorHAnsi" w:hAnsiTheme="minorHAnsi" w:cs="Arial"/>
          <w:lang w:val="en-GB"/>
        </w:rPr>
        <w:t>performances</w:t>
      </w:r>
      <w:r w:rsidRPr="005C3DD9">
        <w:rPr>
          <w:rFonts w:asciiTheme="minorHAnsi" w:hAnsiTheme="minorHAnsi" w:cs="Arial"/>
          <w:lang w:val="en-GB"/>
        </w:rPr>
        <w:t xml:space="preserve"> of different laboratory tests </w:t>
      </w:r>
      <w:r w:rsidR="00823B76" w:rsidRPr="005C3DD9">
        <w:rPr>
          <w:rFonts w:asciiTheme="minorHAnsi" w:hAnsiTheme="minorHAnsi" w:cs="Arial"/>
          <w:lang w:val="en-GB"/>
        </w:rPr>
        <w:t xml:space="preserve">we will compare </w:t>
      </w:r>
      <w:r w:rsidR="00E561B0" w:rsidRPr="005C3DD9">
        <w:rPr>
          <w:rFonts w:asciiTheme="minorHAnsi" w:hAnsiTheme="minorHAnsi" w:cs="Arial"/>
          <w:lang w:val="en-GB"/>
        </w:rPr>
        <w:t xml:space="preserve">qualitative and quantitative </w:t>
      </w:r>
      <w:r w:rsidR="00823B76" w:rsidRPr="005C3DD9">
        <w:rPr>
          <w:rFonts w:asciiTheme="minorHAnsi" w:hAnsiTheme="minorHAnsi" w:cs="Arial"/>
          <w:lang w:val="en-GB"/>
        </w:rPr>
        <w:t xml:space="preserve">outcomes of </w:t>
      </w:r>
      <w:r w:rsidR="00E561B0" w:rsidRPr="005C3DD9">
        <w:rPr>
          <w:rFonts w:asciiTheme="minorHAnsi" w:hAnsiTheme="minorHAnsi" w:cs="Arial"/>
          <w:lang w:val="en-GB"/>
        </w:rPr>
        <w:t xml:space="preserve">the </w:t>
      </w:r>
      <w:r w:rsidR="00823B76" w:rsidRPr="005C3DD9">
        <w:rPr>
          <w:rFonts w:asciiTheme="minorHAnsi" w:hAnsiTheme="minorHAnsi" w:cs="Arial"/>
          <w:lang w:val="en-GB"/>
        </w:rPr>
        <w:t xml:space="preserve">tests from </w:t>
      </w:r>
      <w:r w:rsidR="00E561B0" w:rsidRPr="005C3DD9">
        <w:rPr>
          <w:rFonts w:asciiTheme="minorHAnsi" w:hAnsiTheme="minorHAnsi" w:cs="Arial"/>
          <w:lang w:val="en-GB"/>
        </w:rPr>
        <w:t xml:space="preserve">plasma, </w:t>
      </w:r>
      <w:r w:rsidR="00823B76" w:rsidRPr="005C3DD9">
        <w:rPr>
          <w:rFonts w:asciiTheme="minorHAnsi" w:hAnsiTheme="minorHAnsi" w:cs="Arial"/>
          <w:lang w:val="en-GB"/>
        </w:rPr>
        <w:t>DBS and oral swabs</w:t>
      </w:r>
      <w:r w:rsidR="00E561B0" w:rsidRPr="005C3DD9">
        <w:rPr>
          <w:rFonts w:asciiTheme="minorHAnsi" w:hAnsiTheme="minorHAnsi" w:cs="Arial"/>
          <w:lang w:val="en-GB"/>
        </w:rPr>
        <w:t>. Based on the results, alternative cut-off values may be defined to improve the correlation between sampling methods</w:t>
      </w:r>
      <w:r w:rsidR="00DD1EAC" w:rsidRPr="005C3DD9">
        <w:rPr>
          <w:rFonts w:asciiTheme="minorHAnsi" w:hAnsiTheme="minorHAnsi" w:cs="Arial"/>
          <w:lang w:val="en-GB"/>
        </w:rPr>
        <w:t xml:space="preserve"> as described by Singh </w:t>
      </w:r>
      <w:r w:rsidR="00CD710C" w:rsidRPr="005C3DD9">
        <w:rPr>
          <w:rFonts w:asciiTheme="minorHAnsi" w:hAnsiTheme="minorHAnsi" w:cs="Arial"/>
          <w:lang w:val="en-GB"/>
        </w:rPr>
        <w:t>et al</w:t>
      </w:r>
      <w:r w:rsidR="00F63D16">
        <w:rPr>
          <w:rFonts w:asciiTheme="minorHAnsi" w:hAnsiTheme="minorHAnsi" w:cs="Arial"/>
          <w:lang w:val="en-GB"/>
        </w:rPr>
        <w:t xml:space="preserve">. </w:t>
      </w:r>
      <w:r w:rsidR="00CD710C" w:rsidRPr="005C3DD9">
        <w:rPr>
          <w:rFonts w:asciiTheme="minorHAnsi" w:hAnsiTheme="minorHAnsi" w:cs="Arial"/>
          <w:lang w:val="en-GB"/>
        </w:rPr>
        <w:fldChar w:fldCharType="begin" w:fldLock="1"/>
      </w:r>
      <w:r w:rsidR="00DB6D96" w:rsidRPr="005C3DD9">
        <w:rPr>
          <w:rFonts w:asciiTheme="minorHAnsi" w:hAnsiTheme="minorHAnsi" w:cs="Arial"/>
          <w:lang w:val="en-GB"/>
        </w:rPr>
        <w:instrText>ADDIN CSL_CITATION { "citationItems" : [ { "id" : "ITEM-1", "itemData" : { "DOI" : "10.1002/jmv.23874", "ISSN" : "1096-9071", "PMID" : "24375126", "abstract" : "Hepatitis E virus (HEV) is the causative agent of hepatitis E. It can be asymptomatic, associated with acute self-limiting hepatitis or acute liver failure. The conventional diagnosis of HEV infection relies on anti-HEV IgM serology. The collection of blood samples by venepunture for laboratory confirmation is often difficult during an outbreak. Thus, testing the specimens of dried blood spots (DBS) on filter papers can prove to be a feasible alternative. The present study aimed to evaluate the applicability of anti-HEV IgM detection from DBS samples and the stability of anti-HEV IgM detection at varied time interval, at various storage temperatures. Paired blood and DBS sample were collected from 44 jaundiced patients and eight healthy controls during HEV outbreaks. The DBS were tested for anti-HEV IgM by available ELISA kit with in-house modifications. Three cut offs were determined, that is, the CO1: kit cut-off, CO2: mean of negative controls above 3SD and CO3: area under Receiver operating Curve. The sensitivity of anti-HEV IgM detection ranged from 86-91%. The maximum sensitivity (91%) and specificity (100%) was obtained using CO3. Maximum stability of anti-HEV IgM antibodies (100%) was observed till 65 days at 4\u00b0C. Storage at 37\u00b0C significantly reduced anti-HEV IgM positivity, wherein 42.85% sample became negative by 45 days. DBS showed good sensitivity and specificity for detecting anti-HEV IgM and can be considered an alternate to serum sample. Moreover, anti-HEV IgM was stable at 4\u00b0C, which makes DBS a preferred method for storage and transportation of the sample to reference laboratory.", "author" : [ { "dropping-particle" : "", "family" : "Singh", "given" : "Mini P", "non-dropping-particle" : "", "parse-names" : false, "suffix" : "" }, { "dropping-particle" : "", "family" : "Majumdar", "given" : "Manasi", "non-dropping-particle" : "", "parse-names" : false, "suffix" : "" }, { "dropping-particle" : "", "family" : "Budhathoki", "given" : "Bimal", "non-dropping-particle" : "", "parse-names" : false, "suffix" : "" }, { "dropping-particle" : "", "family" : "Goyal", "given" : "Kapil", "non-dropping-particle" : "", "parse-names" : false, "suffix" : "" }, { "dropping-particle" : "", "family" : "Chawla", "given" : "Yogesh", "non-dropping-particle" : "", "parse-names" : false, "suffix" : "" }, { "dropping-particle" : "", "family" : "Ratho", "given" : "Radha K", "non-dropping-particle" : "", "parse-names" : false, "suffix" : "" } ], "container-title" : "Journal of medical virology", "id" : "ITEM-1", "issue" : "4", "issued" : { "date-parts" : [ [ "2014", "4" ] ] }, "page" : "713-9", "title" : "Assessment of dried blood samples as an alternative less invasive method for detection of Hepatitis E virus marker in an outbreak setting.", "type" : "article-journal", "volume" : "86" }, "uris" : [ "http://www.mendeley.com/documents/?uuid=3731929c-9de1-328c-b506-ac38955a6cca" ] } ], "mendeley" : { "formattedCitation" : "[20]", "plainTextFormattedCitation" : "[20]", "previouslyFormattedCitation" : "[19]" }, "properties" : { "noteIndex" : 0 }, "schema" : "https://github.com/citation-style-language/schema/raw/master/csl-citation.json" }</w:instrText>
      </w:r>
      <w:r w:rsidR="00CD710C" w:rsidRPr="005C3DD9">
        <w:rPr>
          <w:rFonts w:asciiTheme="minorHAnsi" w:hAnsiTheme="minorHAnsi" w:cs="Arial"/>
          <w:lang w:val="en-GB"/>
        </w:rPr>
        <w:fldChar w:fldCharType="separate"/>
      </w:r>
      <w:r w:rsidR="00DB6D96" w:rsidRPr="005C3DD9">
        <w:rPr>
          <w:rFonts w:asciiTheme="minorHAnsi" w:hAnsiTheme="minorHAnsi" w:cs="Arial"/>
          <w:noProof/>
          <w:lang w:val="en-GB"/>
        </w:rPr>
        <w:t>[20]</w:t>
      </w:r>
      <w:r w:rsidR="00CD710C" w:rsidRPr="005C3DD9">
        <w:rPr>
          <w:rFonts w:asciiTheme="minorHAnsi" w:hAnsiTheme="minorHAnsi" w:cs="Arial"/>
          <w:lang w:val="en-GB"/>
        </w:rPr>
        <w:fldChar w:fldCharType="end"/>
      </w:r>
      <w:r w:rsidR="00CD710C" w:rsidRPr="005C3DD9">
        <w:rPr>
          <w:rFonts w:asciiTheme="minorHAnsi" w:hAnsiTheme="minorHAnsi" w:cs="Arial"/>
          <w:lang w:val="en-GB"/>
        </w:rPr>
        <w:t>.</w:t>
      </w:r>
    </w:p>
    <w:p w:rsidR="00823B76" w:rsidRPr="005C3DD9" w:rsidRDefault="00823B76" w:rsidP="00F8353F">
      <w:pPr>
        <w:autoSpaceDE w:val="0"/>
        <w:autoSpaceDN w:val="0"/>
        <w:adjustRightInd w:val="0"/>
        <w:spacing w:after="60"/>
        <w:jc w:val="both"/>
        <w:rPr>
          <w:rFonts w:asciiTheme="minorHAnsi" w:hAnsiTheme="minorHAnsi" w:cs="Arial"/>
          <w:lang w:val="en-GB"/>
        </w:rPr>
      </w:pPr>
    </w:p>
    <w:p w:rsidR="00FE1BDE" w:rsidRDefault="00FE1BDE" w:rsidP="00F8353F">
      <w:pPr>
        <w:pStyle w:val="Heading1"/>
        <w:rPr>
          <w:rFonts w:asciiTheme="minorHAnsi" w:hAnsiTheme="minorHAnsi"/>
          <w:szCs w:val="24"/>
        </w:rPr>
      </w:pPr>
      <w:bookmarkStart w:id="80" w:name="_Toc160255463"/>
      <w:bookmarkStart w:id="81" w:name="_Toc423612772"/>
      <w:bookmarkStart w:id="82" w:name="_Toc464130827"/>
      <w:bookmarkStart w:id="83" w:name="_Toc464544246"/>
      <w:r>
        <w:rPr>
          <w:rFonts w:asciiTheme="minorHAnsi" w:hAnsiTheme="minorHAnsi"/>
          <w:szCs w:val="24"/>
        </w:rPr>
        <w:t>COMMUNITY ENGAGEMENT</w:t>
      </w:r>
    </w:p>
    <w:p w:rsidR="00FE1BDE" w:rsidRPr="00FE1BDE" w:rsidRDefault="00FE1BDE" w:rsidP="00FE1BDE">
      <w:pPr>
        <w:rPr>
          <w:rFonts w:asciiTheme="minorHAnsi" w:hAnsiTheme="minorHAnsi" w:cs="Arial"/>
          <w:lang w:val="en-GB"/>
        </w:rPr>
      </w:pPr>
      <w:r w:rsidRPr="00FE1BDE">
        <w:rPr>
          <w:rFonts w:asciiTheme="minorHAnsi" w:hAnsiTheme="minorHAnsi" w:cs="Arial"/>
          <w:lang w:val="en-GB"/>
        </w:rPr>
        <w:t xml:space="preserve">Since the outbreak was detected by MSF hospital staff in Am </w:t>
      </w:r>
      <w:proofErr w:type="spellStart"/>
      <w:r w:rsidRPr="00FE1BDE">
        <w:rPr>
          <w:rFonts w:asciiTheme="minorHAnsi" w:hAnsiTheme="minorHAnsi" w:cs="Arial"/>
          <w:lang w:val="en-GB"/>
        </w:rPr>
        <w:t>Timam</w:t>
      </w:r>
      <w:proofErr w:type="spellEnd"/>
      <w:r w:rsidRPr="00FE1BDE">
        <w:rPr>
          <w:rFonts w:asciiTheme="minorHAnsi" w:hAnsiTheme="minorHAnsi" w:cs="Arial"/>
          <w:lang w:val="en-GB"/>
        </w:rPr>
        <w:t xml:space="preserve"> in early September 2016, the team have implemented extensive community engagement activities. These have included:</w:t>
      </w:r>
    </w:p>
    <w:p w:rsidR="00FE1BDE" w:rsidRPr="00FE1BDE" w:rsidRDefault="00FE1BDE" w:rsidP="00FE1BDE">
      <w:pPr>
        <w:numPr>
          <w:ilvl w:val="0"/>
          <w:numId w:val="33"/>
        </w:numPr>
        <w:rPr>
          <w:rFonts w:asciiTheme="minorHAnsi" w:hAnsiTheme="minorHAnsi" w:cs="Arial"/>
          <w:lang w:val="en-GB"/>
        </w:rPr>
      </w:pPr>
      <w:r w:rsidRPr="00FE1BDE">
        <w:rPr>
          <w:rFonts w:asciiTheme="minorHAnsi" w:hAnsiTheme="minorHAnsi" w:cs="Arial"/>
          <w:lang w:val="en-GB"/>
        </w:rPr>
        <w:lastRenderedPageBreak/>
        <w:t>Active tour of health structures in the city to alert medical staff on signs and symptoms of HEV and to refer patients with serious medical conditions to the hospital;</w:t>
      </w:r>
    </w:p>
    <w:p w:rsidR="00FE1BDE" w:rsidRPr="00FE1BDE" w:rsidRDefault="00FE1BDE" w:rsidP="00FE1BDE">
      <w:pPr>
        <w:numPr>
          <w:ilvl w:val="0"/>
          <w:numId w:val="33"/>
        </w:numPr>
        <w:rPr>
          <w:rFonts w:asciiTheme="minorHAnsi" w:hAnsiTheme="minorHAnsi" w:cs="Arial"/>
          <w:lang w:val="en-GB"/>
        </w:rPr>
      </w:pPr>
      <w:r w:rsidRPr="00FE1BDE">
        <w:rPr>
          <w:rFonts w:asciiTheme="minorHAnsi" w:hAnsiTheme="minorHAnsi" w:cs="Arial"/>
          <w:lang w:val="en-GB"/>
        </w:rPr>
        <w:t>Employment of specifically trained community health workers (CHWs) to do active case finding on a house to house basis for acute jaundice syndrome, including the identification of pregnant women. These are also responsible for the delivery of hygiene and sanitation messages to all households to encourage prevention of infection as well as targeted distributions of soap to households with identified suspected cases of HEV infection and households with pregnant women;</w:t>
      </w:r>
    </w:p>
    <w:p w:rsidR="00FE1BDE" w:rsidRPr="00FE1BDE" w:rsidRDefault="00FE1BDE" w:rsidP="00FE1BDE">
      <w:pPr>
        <w:numPr>
          <w:ilvl w:val="0"/>
          <w:numId w:val="33"/>
        </w:numPr>
        <w:rPr>
          <w:rFonts w:asciiTheme="minorHAnsi" w:hAnsiTheme="minorHAnsi" w:cs="Arial"/>
          <w:lang w:val="en-GB"/>
        </w:rPr>
      </w:pPr>
      <w:r w:rsidRPr="00FE1BDE">
        <w:rPr>
          <w:rFonts w:asciiTheme="minorHAnsi" w:hAnsiTheme="minorHAnsi" w:cs="Arial"/>
          <w:lang w:val="en-GB"/>
        </w:rPr>
        <w:t>Establishment of bucket chlorination activities to reduce possible transmission through water based sources at main water collection locations throughout the city.</w:t>
      </w:r>
    </w:p>
    <w:p w:rsidR="00FE1BDE" w:rsidRPr="00FE1BDE" w:rsidRDefault="00FE1BDE" w:rsidP="00FE1BDE">
      <w:pPr>
        <w:numPr>
          <w:ilvl w:val="0"/>
          <w:numId w:val="33"/>
        </w:numPr>
        <w:rPr>
          <w:rFonts w:asciiTheme="minorHAnsi" w:hAnsiTheme="minorHAnsi" w:cs="Arial"/>
          <w:lang w:val="en-GB"/>
        </w:rPr>
      </w:pPr>
      <w:r w:rsidRPr="00FE1BDE">
        <w:rPr>
          <w:rFonts w:asciiTheme="minorHAnsi" w:hAnsiTheme="minorHAnsi" w:cs="Arial"/>
          <w:lang w:val="en-GB"/>
        </w:rPr>
        <w:t>Active follow up of all identified suspected cases by a specifically trained outreach team to conduct a more specific assessment of the household, water collection/use practices and current sanitation facilities in these specific households to better understand the current population that is affected by this outbreak.</w:t>
      </w:r>
    </w:p>
    <w:p w:rsidR="00FE1BDE" w:rsidRPr="00FE1BDE" w:rsidRDefault="00FE1BDE" w:rsidP="00FE1BDE">
      <w:pPr>
        <w:rPr>
          <w:rFonts w:asciiTheme="minorHAnsi" w:hAnsiTheme="minorHAnsi" w:cs="Arial"/>
          <w:lang w:val="en-GB"/>
        </w:rPr>
      </w:pPr>
    </w:p>
    <w:p w:rsidR="00FE1BDE" w:rsidRPr="00FE1BDE" w:rsidRDefault="00FE1BDE" w:rsidP="00FE1BDE">
      <w:pPr>
        <w:rPr>
          <w:rFonts w:asciiTheme="minorHAnsi" w:hAnsiTheme="minorHAnsi" w:cs="Arial"/>
          <w:lang w:val="en-GB"/>
        </w:rPr>
      </w:pPr>
      <w:r w:rsidRPr="00FE1BDE">
        <w:rPr>
          <w:rFonts w:asciiTheme="minorHAnsi" w:hAnsiTheme="minorHAnsi" w:cs="Arial"/>
          <w:lang w:val="en-GB"/>
        </w:rPr>
        <w:t xml:space="preserve">MSF is engaging directly with Ministry of Health staff working in the Hospital of Am </w:t>
      </w:r>
      <w:proofErr w:type="spellStart"/>
      <w:r w:rsidRPr="00FE1BDE">
        <w:rPr>
          <w:rFonts w:asciiTheme="minorHAnsi" w:hAnsiTheme="minorHAnsi" w:cs="Arial"/>
          <w:lang w:val="en-GB"/>
        </w:rPr>
        <w:t>Timam</w:t>
      </w:r>
      <w:proofErr w:type="spellEnd"/>
      <w:r w:rsidRPr="00FE1BDE">
        <w:rPr>
          <w:rFonts w:asciiTheme="minorHAnsi" w:hAnsiTheme="minorHAnsi" w:cs="Arial"/>
          <w:lang w:val="en-GB"/>
        </w:rPr>
        <w:t xml:space="preserve"> and strengthening their clinical management support of cases of HEV that are admitted.  Also, healthcare staff working in other health structures in and around Am </w:t>
      </w:r>
      <w:proofErr w:type="spellStart"/>
      <w:r w:rsidRPr="00FE1BDE">
        <w:rPr>
          <w:rFonts w:asciiTheme="minorHAnsi" w:hAnsiTheme="minorHAnsi" w:cs="Arial"/>
          <w:lang w:val="en-GB"/>
        </w:rPr>
        <w:t>Timam</w:t>
      </w:r>
      <w:proofErr w:type="spellEnd"/>
      <w:r w:rsidRPr="00FE1BDE">
        <w:rPr>
          <w:rFonts w:asciiTheme="minorHAnsi" w:hAnsiTheme="minorHAnsi" w:cs="Arial"/>
          <w:lang w:val="en-GB"/>
        </w:rPr>
        <w:t xml:space="preserve"> town have been engaged and encouraged to facilitate case identification and referral of suspected cases. Finally at the Ndjamena level, MSF has advocated since the start of the outbreak with Ministry of Health officials and their stakeholder (i.e. World Health Organisation), to visit Am </w:t>
      </w:r>
      <w:proofErr w:type="spellStart"/>
      <w:r w:rsidRPr="00FE1BDE">
        <w:rPr>
          <w:rFonts w:asciiTheme="minorHAnsi" w:hAnsiTheme="minorHAnsi" w:cs="Arial"/>
          <w:lang w:val="en-GB"/>
        </w:rPr>
        <w:t>Timan</w:t>
      </w:r>
      <w:proofErr w:type="spellEnd"/>
      <w:r w:rsidRPr="00FE1BDE">
        <w:rPr>
          <w:rFonts w:asciiTheme="minorHAnsi" w:hAnsiTheme="minorHAnsi" w:cs="Arial"/>
          <w:lang w:val="en-GB"/>
        </w:rPr>
        <w:t xml:space="preserve"> and conduct their own assessment of the situation (this visit happened in the last week).</w:t>
      </w:r>
    </w:p>
    <w:p w:rsidR="00FE1BDE" w:rsidRDefault="00FE1BDE" w:rsidP="00FE1BDE">
      <w:pPr>
        <w:rPr>
          <w:lang w:val="en-GB"/>
        </w:rPr>
      </w:pPr>
    </w:p>
    <w:p w:rsidR="00757BBA" w:rsidRPr="005C3DD9" w:rsidRDefault="00757BBA" w:rsidP="00F8353F">
      <w:pPr>
        <w:pStyle w:val="Heading1"/>
        <w:rPr>
          <w:rFonts w:asciiTheme="minorHAnsi" w:hAnsiTheme="minorHAnsi"/>
          <w:szCs w:val="24"/>
        </w:rPr>
      </w:pPr>
      <w:r w:rsidRPr="005C3DD9">
        <w:rPr>
          <w:rFonts w:asciiTheme="minorHAnsi" w:hAnsiTheme="minorHAnsi"/>
          <w:szCs w:val="24"/>
        </w:rPr>
        <w:t>Ethical issues</w:t>
      </w:r>
      <w:bookmarkEnd w:id="80"/>
      <w:bookmarkEnd w:id="81"/>
      <w:bookmarkEnd w:id="82"/>
      <w:bookmarkEnd w:id="83"/>
    </w:p>
    <w:p w:rsidR="00CD710C" w:rsidRPr="005C3DD9" w:rsidRDefault="00757BBA" w:rsidP="00F63D16">
      <w:pPr>
        <w:pStyle w:val="CommentText"/>
        <w:numPr>
          <w:ilvl w:val="0"/>
          <w:numId w:val="29"/>
        </w:numPr>
        <w:jc w:val="both"/>
        <w:rPr>
          <w:rFonts w:asciiTheme="minorHAnsi" w:hAnsiTheme="minorHAnsi" w:cs="Arial"/>
          <w:iCs/>
          <w:color w:val="000000"/>
          <w:sz w:val="24"/>
          <w:szCs w:val="24"/>
          <w:lang w:val="en-GB"/>
        </w:rPr>
      </w:pPr>
      <w:r w:rsidRPr="005C3DD9">
        <w:rPr>
          <w:rFonts w:asciiTheme="minorHAnsi" w:hAnsiTheme="minorHAnsi" w:cs="Arial"/>
          <w:iCs/>
          <w:color w:val="000000"/>
          <w:sz w:val="24"/>
          <w:szCs w:val="24"/>
          <w:lang w:val="en-GB"/>
        </w:rPr>
        <w:t xml:space="preserve">The study will be conducted in accordance with the </w:t>
      </w:r>
      <w:r w:rsidR="00CD710C" w:rsidRPr="005C3DD9">
        <w:rPr>
          <w:rFonts w:asciiTheme="minorHAnsi" w:hAnsiTheme="minorHAnsi" w:cs="Arial"/>
          <w:iCs/>
          <w:color w:val="000000"/>
          <w:sz w:val="24"/>
          <w:szCs w:val="24"/>
          <w:lang w:val="en-GB"/>
        </w:rPr>
        <w:t>Council for International Organisations of Medical Sciences (CIOMS) International Ethical Guidelines for Biomedical Research Involving Human Subjects</w:t>
      </w:r>
      <w:r w:rsidR="00CD710C" w:rsidRPr="005C3DD9">
        <w:rPr>
          <w:rFonts w:asciiTheme="minorHAnsi" w:hAnsiTheme="minorHAnsi"/>
          <w:sz w:val="24"/>
          <w:szCs w:val="24"/>
        </w:rPr>
        <w:footnoteRef/>
      </w:r>
      <w:r w:rsidR="00CD710C" w:rsidRPr="005C3DD9">
        <w:rPr>
          <w:rFonts w:asciiTheme="minorHAnsi" w:hAnsiTheme="minorHAnsi" w:cs="Arial"/>
          <w:iCs/>
          <w:color w:val="000000"/>
          <w:sz w:val="24"/>
          <w:szCs w:val="24"/>
          <w:lang w:val="en-GB"/>
        </w:rPr>
        <w:t xml:space="preserve"> and International Ethical Guidelines for Epidemiological Studies</w:t>
      </w:r>
      <w:r w:rsidR="00FC774F" w:rsidRPr="005C3DD9">
        <w:rPr>
          <w:rFonts w:asciiTheme="minorHAnsi" w:hAnsiTheme="minorHAnsi" w:cs="Arial"/>
          <w:iCs/>
          <w:color w:val="000000"/>
          <w:sz w:val="24"/>
          <w:szCs w:val="24"/>
          <w:lang w:val="en-GB"/>
        </w:rPr>
        <w:t xml:space="preserve"> </w:t>
      </w:r>
      <w:r w:rsidR="00FC774F" w:rsidRPr="005C3DD9">
        <w:rPr>
          <w:rFonts w:asciiTheme="minorHAnsi" w:hAnsiTheme="minorHAnsi" w:cs="Arial"/>
          <w:iCs/>
          <w:color w:val="000000"/>
          <w:sz w:val="24"/>
          <w:szCs w:val="24"/>
          <w:lang w:val="en-GB"/>
        </w:rPr>
        <w:fldChar w:fldCharType="begin" w:fldLock="1"/>
      </w:r>
      <w:r w:rsidR="00DB6D96" w:rsidRPr="005C3DD9">
        <w:rPr>
          <w:rFonts w:asciiTheme="minorHAnsi" w:hAnsiTheme="minorHAnsi" w:cs="Arial"/>
          <w:iCs/>
          <w:color w:val="000000"/>
          <w:sz w:val="24"/>
          <w:szCs w:val="24"/>
          <w:lang w:val="en-GB"/>
        </w:rPr>
        <w:instrText>ADDIN CSL_CITATION { "citationItems" : [ { "id" : "ITEM-1", "itemData" : { "author" : [ { "dropping-particle" : "", "family" : "Council for International Organizations of Medical Sciences (CIOMS)", "given" : "", "non-dropping-particle" : "", "parse-names" : false, "suffix" : "" }, { "dropping-particle" : "", "family" : "World Health Organisation (WHO)", "given" : "", "non-dropping-particle" : "", "parse-names" : false, "suffix" : "" } ], "id" : "ITEM-1", "issued" : { "date-parts" : [ [ "2002" ] ] }, "title" : "International Ethical Guidelines for Biomedical Research Involving Human Subjects", "type" : "report" }, "uris" : [ "http://www.mendeley.com/documents/?uuid=17785255-b160-43c9-ba39-835c8824a3a6" ] } ], "mendeley" : { "formattedCitation" : "[21]", "plainTextFormattedCitation" : "[21]", "previouslyFormattedCitation" : "[20]" }, "properties" : { "noteIndex" : 0 }, "schema" : "https://github.com/citation-style-language/schema/raw/master/csl-citation.json" }</w:instrText>
      </w:r>
      <w:r w:rsidR="00FC774F" w:rsidRPr="005C3DD9">
        <w:rPr>
          <w:rFonts w:asciiTheme="minorHAnsi" w:hAnsiTheme="minorHAnsi" w:cs="Arial"/>
          <w:iCs/>
          <w:color w:val="000000"/>
          <w:sz w:val="24"/>
          <w:szCs w:val="24"/>
          <w:lang w:val="en-GB"/>
        </w:rPr>
        <w:fldChar w:fldCharType="separate"/>
      </w:r>
      <w:r w:rsidR="00DB6D96" w:rsidRPr="005C3DD9">
        <w:rPr>
          <w:rFonts w:asciiTheme="minorHAnsi" w:hAnsiTheme="minorHAnsi" w:cs="Arial"/>
          <w:iCs/>
          <w:noProof/>
          <w:color w:val="000000"/>
          <w:sz w:val="24"/>
          <w:szCs w:val="24"/>
          <w:lang w:val="en-GB"/>
        </w:rPr>
        <w:t>[21]</w:t>
      </w:r>
      <w:r w:rsidR="00FC774F" w:rsidRPr="005C3DD9">
        <w:rPr>
          <w:rFonts w:asciiTheme="minorHAnsi" w:hAnsiTheme="minorHAnsi" w:cs="Arial"/>
          <w:iCs/>
          <w:color w:val="000000"/>
          <w:sz w:val="24"/>
          <w:szCs w:val="24"/>
          <w:lang w:val="en-GB"/>
        </w:rPr>
        <w:fldChar w:fldCharType="end"/>
      </w:r>
      <w:r w:rsidR="00FC774F" w:rsidRPr="005C3DD9">
        <w:rPr>
          <w:rFonts w:asciiTheme="minorHAnsi" w:hAnsiTheme="minorHAnsi" w:cs="Arial"/>
          <w:iCs/>
          <w:color w:val="000000"/>
          <w:sz w:val="24"/>
          <w:szCs w:val="24"/>
          <w:lang w:val="en-GB"/>
        </w:rPr>
        <w:t>.</w:t>
      </w:r>
    </w:p>
    <w:p w:rsidR="00757BBA" w:rsidRPr="005C3DD9" w:rsidRDefault="00757BBA" w:rsidP="00F63D16">
      <w:pPr>
        <w:numPr>
          <w:ilvl w:val="0"/>
          <w:numId w:val="24"/>
        </w:numPr>
        <w:spacing w:after="60"/>
        <w:jc w:val="both"/>
        <w:rPr>
          <w:rFonts w:asciiTheme="minorHAnsi" w:hAnsiTheme="minorHAnsi" w:cs="Arial"/>
          <w:iCs/>
          <w:lang w:val="en-GB"/>
        </w:rPr>
      </w:pPr>
      <w:r w:rsidRPr="005C3DD9">
        <w:rPr>
          <w:rFonts w:asciiTheme="minorHAnsi" w:hAnsiTheme="minorHAnsi" w:cs="Arial"/>
          <w:iCs/>
          <w:color w:val="000000"/>
          <w:lang w:val="en-GB"/>
        </w:rPr>
        <w:t xml:space="preserve">The study protocol will be submitted to the Ethics Review Board of MSF. It will also be presented to the </w:t>
      </w:r>
      <w:proofErr w:type="spellStart"/>
      <w:r w:rsidRPr="005C3DD9">
        <w:rPr>
          <w:rFonts w:asciiTheme="minorHAnsi" w:hAnsiTheme="minorHAnsi" w:cs="Arial"/>
          <w:iCs/>
          <w:color w:val="000000"/>
          <w:lang w:val="en-GB"/>
        </w:rPr>
        <w:t>MoH</w:t>
      </w:r>
      <w:proofErr w:type="spellEnd"/>
      <w:r w:rsidRPr="005C3DD9">
        <w:rPr>
          <w:rFonts w:asciiTheme="minorHAnsi" w:hAnsiTheme="minorHAnsi" w:cs="Arial"/>
          <w:iCs/>
          <w:color w:val="000000"/>
          <w:lang w:val="en-GB"/>
        </w:rPr>
        <w:t xml:space="preserve"> of</w:t>
      </w:r>
      <w:r w:rsidRPr="005C3DD9">
        <w:rPr>
          <w:rFonts w:asciiTheme="minorHAnsi" w:hAnsiTheme="minorHAnsi" w:cs="Arial"/>
          <w:iCs/>
          <w:lang w:val="en-GB"/>
        </w:rPr>
        <w:t xml:space="preserve"> </w:t>
      </w:r>
      <w:r w:rsidR="00F6712B" w:rsidRPr="005C3DD9">
        <w:rPr>
          <w:rFonts w:asciiTheme="minorHAnsi" w:hAnsiTheme="minorHAnsi" w:cs="Arial"/>
          <w:iCs/>
          <w:lang w:val="en-GB"/>
        </w:rPr>
        <w:t>Chad for approval</w:t>
      </w:r>
      <w:r w:rsidRPr="005C3DD9">
        <w:rPr>
          <w:rFonts w:asciiTheme="minorHAnsi" w:hAnsiTheme="minorHAnsi" w:cs="Arial"/>
          <w:i/>
          <w:color w:val="0000FF"/>
          <w:lang w:val="en-GB"/>
        </w:rPr>
        <w:t>.</w:t>
      </w:r>
    </w:p>
    <w:p w:rsidR="00EE1367" w:rsidRPr="005C3DD9" w:rsidRDefault="00EE1367" w:rsidP="00F63D16">
      <w:pPr>
        <w:numPr>
          <w:ilvl w:val="0"/>
          <w:numId w:val="24"/>
        </w:numPr>
        <w:spacing w:after="60"/>
        <w:jc w:val="both"/>
        <w:rPr>
          <w:rFonts w:asciiTheme="minorHAnsi" w:hAnsiTheme="minorHAnsi" w:cs="Arial"/>
          <w:lang w:val="en-GB"/>
        </w:rPr>
      </w:pPr>
      <w:proofErr w:type="gramStart"/>
      <w:r w:rsidRPr="005C3DD9">
        <w:rPr>
          <w:rFonts w:asciiTheme="minorHAnsi" w:hAnsiTheme="minorHAnsi" w:cs="Arial"/>
          <w:iCs/>
          <w:lang w:val="en-GB"/>
        </w:rPr>
        <w:t>Am</w:t>
      </w:r>
      <w:proofErr w:type="gramEnd"/>
      <w:r w:rsidRPr="005C3DD9">
        <w:rPr>
          <w:rFonts w:asciiTheme="minorHAnsi" w:hAnsiTheme="minorHAnsi" w:cs="Arial"/>
          <w:iCs/>
          <w:lang w:val="en-GB"/>
        </w:rPr>
        <w:t xml:space="preserve"> </w:t>
      </w:r>
      <w:proofErr w:type="spellStart"/>
      <w:r w:rsidRPr="005C3DD9">
        <w:rPr>
          <w:rFonts w:asciiTheme="minorHAnsi" w:hAnsiTheme="minorHAnsi" w:cs="Arial"/>
          <w:iCs/>
          <w:lang w:val="en-GB"/>
        </w:rPr>
        <w:t>Timam</w:t>
      </w:r>
      <w:proofErr w:type="spellEnd"/>
      <w:r w:rsidRPr="005C3DD9">
        <w:rPr>
          <w:rFonts w:asciiTheme="minorHAnsi" w:hAnsiTheme="minorHAnsi" w:cs="Arial"/>
          <w:iCs/>
          <w:lang w:val="en-GB"/>
        </w:rPr>
        <w:t xml:space="preserve"> town authorities and health authorities will be informed of the intention to perform the study and request their collaboration.</w:t>
      </w:r>
      <w:r w:rsidRPr="005C3DD9">
        <w:rPr>
          <w:rFonts w:asciiTheme="minorHAnsi" w:hAnsiTheme="minorHAnsi" w:cs="Arial"/>
          <w:lang w:val="en-GB"/>
        </w:rPr>
        <w:t xml:space="preserve"> </w:t>
      </w:r>
    </w:p>
    <w:p w:rsidR="007C01C2" w:rsidRPr="005C3DD9" w:rsidRDefault="00757BBA" w:rsidP="00F63D16">
      <w:pPr>
        <w:numPr>
          <w:ilvl w:val="0"/>
          <w:numId w:val="24"/>
        </w:numPr>
        <w:spacing w:after="60"/>
        <w:jc w:val="both"/>
        <w:rPr>
          <w:rFonts w:asciiTheme="minorHAnsi" w:hAnsiTheme="minorHAnsi" w:cs="Arial"/>
          <w:iCs/>
          <w:lang w:val="en-GB"/>
        </w:rPr>
      </w:pPr>
      <w:r w:rsidRPr="005C3DD9">
        <w:rPr>
          <w:rFonts w:asciiTheme="minorHAnsi" w:hAnsiTheme="minorHAnsi" w:cs="Arial"/>
          <w:lang w:val="en-GB"/>
        </w:rPr>
        <w:t>MSF</w:t>
      </w:r>
      <w:r w:rsidR="00F6712B" w:rsidRPr="005C3DD9">
        <w:rPr>
          <w:rFonts w:asciiTheme="minorHAnsi" w:hAnsiTheme="minorHAnsi" w:cs="Arial"/>
          <w:lang w:val="en-GB"/>
        </w:rPr>
        <w:t>-OCA</w:t>
      </w:r>
      <w:r w:rsidRPr="005C3DD9">
        <w:rPr>
          <w:rFonts w:asciiTheme="minorHAnsi" w:hAnsiTheme="minorHAnsi" w:cs="Arial"/>
          <w:lang w:val="en-GB"/>
        </w:rPr>
        <w:t xml:space="preserve"> commits to sharing study results with everybody who has participated in the study. </w:t>
      </w:r>
      <w:r w:rsidR="00F6712B" w:rsidRPr="005C3DD9">
        <w:rPr>
          <w:rFonts w:asciiTheme="minorHAnsi" w:hAnsiTheme="minorHAnsi" w:cs="Arial"/>
          <w:lang w:val="en-GB"/>
        </w:rPr>
        <w:t xml:space="preserve"> T</w:t>
      </w:r>
      <w:r w:rsidRPr="005C3DD9">
        <w:rPr>
          <w:rFonts w:asciiTheme="minorHAnsi" w:hAnsiTheme="minorHAnsi" w:cs="Arial"/>
          <w:iCs/>
          <w:lang w:val="en-GB"/>
        </w:rPr>
        <w:t>he MSF medical team will decide about the bes</w:t>
      </w:r>
      <w:r w:rsidR="00F6712B" w:rsidRPr="005C3DD9">
        <w:rPr>
          <w:rFonts w:asciiTheme="minorHAnsi" w:hAnsiTheme="minorHAnsi" w:cs="Arial"/>
          <w:iCs/>
          <w:lang w:val="en-GB"/>
        </w:rPr>
        <w:t xml:space="preserve">t venues to display the </w:t>
      </w:r>
      <w:r w:rsidR="00C77BE1" w:rsidRPr="005C3DD9">
        <w:rPr>
          <w:rFonts w:asciiTheme="minorHAnsi" w:hAnsiTheme="minorHAnsi" w:cs="Arial"/>
          <w:iCs/>
          <w:lang w:val="en-GB"/>
        </w:rPr>
        <w:t xml:space="preserve">aggregate </w:t>
      </w:r>
      <w:r w:rsidR="00F6712B" w:rsidRPr="005C3DD9">
        <w:rPr>
          <w:rFonts w:asciiTheme="minorHAnsi" w:hAnsiTheme="minorHAnsi" w:cs="Arial"/>
          <w:iCs/>
          <w:lang w:val="en-GB"/>
        </w:rPr>
        <w:t>results to the communities that were involved in the survey.</w:t>
      </w:r>
    </w:p>
    <w:p w:rsidR="007C01C2" w:rsidRPr="005C3DD9" w:rsidRDefault="007C01C2" w:rsidP="00F63D16">
      <w:pPr>
        <w:numPr>
          <w:ilvl w:val="0"/>
          <w:numId w:val="24"/>
        </w:numPr>
        <w:spacing w:after="60"/>
        <w:jc w:val="both"/>
        <w:rPr>
          <w:rFonts w:asciiTheme="minorHAnsi" w:hAnsiTheme="minorHAnsi" w:cs="Arial"/>
          <w:iCs/>
          <w:lang w:val="en-GB"/>
        </w:rPr>
      </w:pPr>
      <w:r w:rsidRPr="005C3DD9">
        <w:rPr>
          <w:rFonts w:asciiTheme="minorHAnsi" w:hAnsiTheme="minorHAnsi" w:cs="Arial"/>
          <w:iCs/>
          <w:lang w:val="en-GB"/>
        </w:rPr>
        <w:t xml:space="preserve">The MSF medical responsible in the field will advise </w:t>
      </w:r>
      <w:r w:rsidR="000D52A9" w:rsidRPr="005C3DD9">
        <w:rPr>
          <w:rFonts w:asciiTheme="minorHAnsi" w:hAnsiTheme="minorHAnsi" w:cs="Arial"/>
          <w:iCs/>
          <w:lang w:val="en-GB"/>
        </w:rPr>
        <w:t xml:space="preserve">the study team </w:t>
      </w:r>
      <w:r w:rsidRPr="005C3DD9">
        <w:rPr>
          <w:rFonts w:asciiTheme="minorHAnsi" w:hAnsiTheme="minorHAnsi" w:cs="Arial"/>
          <w:iCs/>
          <w:lang w:val="en-GB"/>
        </w:rPr>
        <w:t xml:space="preserve">on the referral practices when finding sick people </w:t>
      </w:r>
      <w:r w:rsidR="00EE1367" w:rsidRPr="005C3DD9">
        <w:rPr>
          <w:rFonts w:asciiTheme="minorHAnsi" w:hAnsiTheme="minorHAnsi" w:cs="Arial"/>
          <w:iCs/>
          <w:lang w:val="en-GB"/>
        </w:rPr>
        <w:t>in specific households</w:t>
      </w:r>
      <w:r w:rsidR="00F6712B" w:rsidRPr="005C3DD9">
        <w:rPr>
          <w:rFonts w:asciiTheme="minorHAnsi" w:hAnsiTheme="minorHAnsi" w:cs="Arial"/>
          <w:iCs/>
          <w:lang w:val="en-GB"/>
        </w:rPr>
        <w:t xml:space="preserve">. </w:t>
      </w:r>
      <w:r w:rsidR="00FC774F" w:rsidRPr="005C3DD9">
        <w:rPr>
          <w:rFonts w:asciiTheme="minorHAnsi" w:hAnsiTheme="minorHAnsi" w:cs="Arial"/>
          <w:iCs/>
          <w:lang w:val="en-GB"/>
        </w:rPr>
        <w:t>Additionally, all persons with malaria RDT positive tests will receive immediate treatment or will be referred to the hospital for treatment (depending on the severity of their clinical presentation). All treatment will be free of charge.</w:t>
      </w:r>
    </w:p>
    <w:p w:rsidR="00757BBA" w:rsidRPr="005C3DD9" w:rsidRDefault="00EE1367" w:rsidP="00F63D16">
      <w:pPr>
        <w:numPr>
          <w:ilvl w:val="0"/>
          <w:numId w:val="24"/>
        </w:numPr>
        <w:spacing w:after="60"/>
        <w:jc w:val="both"/>
        <w:rPr>
          <w:rFonts w:asciiTheme="minorHAnsi" w:hAnsiTheme="minorHAnsi" w:cs="Arial"/>
          <w:iCs/>
          <w:lang w:val="en-GB"/>
        </w:rPr>
      </w:pPr>
      <w:r w:rsidRPr="005C3DD9">
        <w:rPr>
          <w:rFonts w:asciiTheme="minorHAnsi" w:hAnsiTheme="minorHAnsi" w:cs="Arial"/>
          <w:iCs/>
          <w:lang w:val="en-GB"/>
        </w:rPr>
        <w:t>Written informed consent will be s</w:t>
      </w:r>
      <w:r w:rsidR="00757BBA" w:rsidRPr="005C3DD9">
        <w:rPr>
          <w:rFonts w:asciiTheme="minorHAnsi" w:hAnsiTheme="minorHAnsi" w:cs="Arial"/>
          <w:iCs/>
          <w:lang w:val="en-GB"/>
        </w:rPr>
        <w:t>ought from all heads of households</w:t>
      </w:r>
      <w:r w:rsidR="00D34090" w:rsidRPr="005C3DD9">
        <w:rPr>
          <w:rFonts w:asciiTheme="minorHAnsi" w:hAnsiTheme="minorHAnsi" w:cs="Arial"/>
          <w:iCs/>
          <w:lang w:val="en-GB"/>
        </w:rPr>
        <w:t>/caretakers</w:t>
      </w:r>
      <w:r w:rsidR="00757BBA" w:rsidRPr="005C3DD9">
        <w:rPr>
          <w:rFonts w:asciiTheme="minorHAnsi" w:hAnsiTheme="minorHAnsi" w:cs="Arial"/>
          <w:iCs/>
          <w:lang w:val="en-GB"/>
        </w:rPr>
        <w:t xml:space="preserve"> participating in the study</w:t>
      </w:r>
      <w:r w:rsidRPr="005C3DD9">
        <w:rPr>
          <w:rFonts w:asciiTheme="minorHAnsi" w:hAnsiTheme="minorHAnsi" w:cs="Arial"/>
          <w:iCs/>
          <w:lang w:val="en-GB"/>
        </w:rPr>
        <w:t xml:space="preserve"> as explained before.</w:t>
      </w:r>
    </w:p>
    <w:p w:rsidR="00EE1367" w:rsidRPr="00FE04CA" w:rsidRDefault="00EE1367" w:rsidP="00F63D16">
      <w:pPr>
        <w:numPr>
          <w:ilvl w:val="0"/>
          <w:numId w:val="24"/>
        </w:numPr>
        <w:spacing w:after="60"/>
        <w:jc w:val="both"/>
        <w:rPr>
          <w:rFonts w:asciiTheme="minorHAnsi" w:hAnsiTheme="minorHAnsi" w:cs="Arial"/>
          <w:iCs/>
          <w:lang w:val="en-GB"/>
        </w:rPr>
      </w:pPr>
      <w:r w:rsidRPr="005C3DD9">
        <w:rPr>
          <w:rFonts w:asciiTheme="minorHAnsi" w:hAnsiTheme="minorHAnsi"/>
          <w:lang w:val="en-GB"/>
        </w:rPr>
        <w:t xml:space="preserve">All data collected will only be identifiable by an ID number (which is established by the epidemiologist to identify households and individuals in households). These </w:t>
      </w:r>
      <w:r w:rsidRPr="005C3DD9">
        <w:rPr>
          <w:rFonts w:asciiTheme="minorHAnsi" w:hAnsiTheme="minorHAnsi"/>
          <w:lang w:val="en-GB"/>
        </w:rPr>
        <w:lastRenderedPageBreak/>
        <w:t xml:space="preserve">numbers will not be linked to individual’s names and thus will be anonymous both in the paper collection format as well as in the electronic database. On the information sheet provided to the head of the household, the study team will provide the household number and the individual ID numbers that correspond to the individuals in their household. </w:t>
      </w:r>
      <w:r w:rsidR="007708A1" w:rsidRPr="005C3DD9">
        <w:rPr>
          <w:rFonts w:asciiTheme="minorHAnsi" w:hAnsiTheme="minorHAnsi"/>
          <w:lang w:val="en-GB"/>
        </w:rPr>
        <w:t xml:space="preserve">The household head can request to add the names to each respective ID number. This list will remain with the household head and not the study team. </w:t>
      </w:r>
      <w:r w:rsidRPr="005C3DD9">
        <w:rPr>
          <w:rFonts w:asciiTheme="minorHAnsi" w:hAnsiTheme="minorHAnsi"/>
          <w:lang w:val="en-GB"/>
        </w:rPr>
        <w:t>When laboratory data have become available the study team will make every effort to communicate back their laboratory results to individual household members.</w:t>
      </w:r>
    </w:p>
    <w:p w:rsidR="00FE04CA" w:rsidRPr="00FE04CA" w:rsidRDefault="00FE04CA" w:rsidP="00FE04CA">
      <w:pPr>
        <w:numPr>
          <w:ilvl w:val="0"/>
          <w:numId w:val="24"/>
        </w:numPr>
        <w:jc w:val="both"/>
        <w:rPr>
          <w:rFonts w:asciiTheme="minorHAnsi" w:hAnsiTheme="minorHAnsi"/>
          <w:lang w:val="en-GB"/>
        </w:rPr>
      </w:pPr>
      <w:r w:rsidRPr="00FE04CA">
        <w:rPr>
          <w:rFonts w:asciiTheme="minorHAnsi" w:hAnsiTheme="minorHAnsi"/>
          <w:lang w:val="en-GB"/>
        </w:rPr>
        <w:t>No information at household level will be able to be traced to that household as the GPS point used for its identification will be kept separately from all files related to the data collected at that household.  All data collected in paper format will never include names/addresses or phone numbers. Thus in absence of the GPS point information will never be able to be traced back to the household in question.</w:t>
      </w:r>
    </w:p>
    <w:p w:rsidR="00EE1367" w:rsidRPr="005C3DD9" w:rsidRDefault="00FC774F" w:rsidP="00F63D16">
      <w:pPr>
        <w:numPr>
          <w:ilvl w:val="0"/>
          <w:numId w:val="24"/>
        </w:numPr>
        <w:spacing w:after="60"/>
        <w:jc w:val="both"/>
        <w:rPr>
          <w:rFonts w:asciiTheme="minorHAnsi" w:hAnsiTheme="minorHAnsi" w:cs="Arial"/>
          <w:iCs/>
          <w:lang w:val="en-GB"/>
        </w:rPr>
      </w:pPr>
      <w:r w:rsidRPr="00FE04CA">
        <w:rPr>
          <w:rFonts w:asciiTheme="minorHAnsi" w:hAnsiTheme="minorHAnsi"/>
          <w:lang w:val="en-GB"/>
        </w:rPr>
        <w:t>All data will be used for the specific use of this study</w:t>
      </w:r>
      <w:r w:rsidR="00EE1367" w:rsidRPr="00FE04CA">
        <w:rPr>
          <w:rFonts w:asciiTheme="minorHAnsi" w:hAnsiTheme="minorHAnsi"/>
          <w:lang w:val="en-GB"/>
        </w:rPr>
        <w:t>.</w:t>
      </w:r>
      <w:r w:rsidRPr="00FE04CA">
        <w:rPr>
          <w:rFonts w:asciiTheme="minorHAnsi" w:hAnsiTheme="minorHAnsi"/>
          <w:lang w:val="en-GB"/>
        </w:rPr>
        <w:t xml:space="preserve"> Data sharing in</w:t>
      </w:r>
      <w:r w:rsidRPr="005C3DD9">
        <w:rPr>
          <w:rFonts w:asciiTheme="minorHAnsi" w:hAnsiTheme="minorHAnsi" w:cs="Arial"/>
          <w:iCs/>
          <w:lang w:val="en-GB"/>
        </w:rPr>
        <w:t xml:space="preserve"> MSF is considered to be open. Therefore data from this study will only be shared with third parties if an official request for the data is made, the request is approved by the Medical Director and a data sharing agreement is signed.</w:t>
      </w:r>
    </w:p>
    <w:p w:rsidR="00EE1367" w:rsidRDefault="00EE1367" w:rsidP="00F63D16">
      <w:pPr>
        <w:numPr>
          <w:ilvl w:val="0"/>
          <w:numId w:val="24"/>
        </w:numPr>
        <w:spacing w:after="60"/>
        <w:jc w:val="both"/>
        <w:rPr>
          <w:rFonts w:asciiTheme="minorHAnsi" w:hAnsiTheme="minorHAnsi" w:cs="Arial"/>
          <w:iCs/>
          <w:lang w:val="en-GB"/>
        </w:rPr>
      </w:pPr>
      <w:r w:rsidRPr="005C3DD9">
        <w:rPr>
          <w:rFonts w:asciiTheme="minorHAnsi" w:hAnsiTheme="minorHAnsi" w:cs="Arial"/>
          <w:iCs/>
          <w:lang w:val="en-GB"/>
        </w:rPr>
        <w:t>All households and all household members have the option to refuse to participate in the study without penalty.</w:t>
      </w:r>
    </w:p>
    <w:p w:rsidR="00FE04CA" w:rsidRPr="005C3DD9" w:rsidRDefault="00FE04CA" w:rsidP="00FE04CA">
      <w:pPr>
        <w:spacing w:after="60"/>
        <w:ind w:left="720"/>
        <w:jc w:val="both"/>
        <w:rPr>
          <w:rFonts w:asciiTheme="minorHAnsi" w:hAnsiTheme="minorHAnsi" w:cs="Arial"/>
          <w:iCs/>
          <w:lang w:val="en-GB"/>
        </w:rPr>
      </w:pPr>
    </w:p>
    <w:p w:rsidR="00757BBA" w:rsidRPr="005C3DD9" w:rsidRDefault="00757BBA" w:rsidP="00F8353F">
      <w:pPr>
        <w:pStyle w:val="Heading2"/>
        <w:jc w:val="both"/>
        <w:rPr>
          <w:rFonts w:asciiTheme="minorHAnsi" w:hAnsiTheme="minorHAnsi"/>
          <w:szCs w:val="24"/>
        </w:rPr>
      </w:pPr>
      <w:bookmarkStart w:id="84" w:name="_Toc423612774"/>
      <w:bookmarkStart w:id="85" w:name="_Toc464130828"/>
      <w:bookmarkStart w:id="86" w:name="_Toc464544247"/>
      <w:r w:rsidRPr="005C3DD9">
        <w:rPr>
          <w:rFonts w:asciiTheme="minorHAnsi" w:hAnsiTheme="minorHAnsi"/>
          <w:szCs w:val="24"/>
        </w:rPr>
        <w:t>Risks and benefits of the study and contingency plans</w:t>
      </w:r>
      <w:bookmarkEnd w:id="84"/>
      <w:bookmarkEnd w:id="85"/>
      <w:bookmarkEnd w:id="86"/>
    </w:p>
    <w:p w:rsidR="00CA04E4" w:rsidRPr="005C3DD9" w:rsidRDefault="00EE1367" w:rsidP="00F8353F">
      <w:pPr>
        <w:pStyle w:val="Default"/>
        <w:jc w:val="both"/>
        <w:rPr>
          <w:rFonts w:asciiTheme="minorHAnsi" w:hAnsiTheme="minorHAnsi" w:cs="Arial"/>
          <w:iCs/>
          <w:lang w:val="en-GB"/>
        </w:rPr>
      </w:pPr>
      <w:r w:rsidRPr="005C3DD9">
        <w:rPr>
          <w:rFonts w:asciiTheme="minorHAnsi" w:hAnsiTheme="minorHAnsi" w:cs="Arial"/>
          <w:iCs/>
          <w:lang w:val="en-GB"/>
        </w:rPr>
        <w:t xml:space="preserve">The proposed </w:t>
      </w:r>
      <w:proofErr w:type="spellStart"/>
      <w:r w:rsidRPr="005C3DD9">
        <w:rPr>
          <w:rFonts w:asciiTheme="minorHAnsi" w:hAnsiTheme="minorHAnsi" w:cs="Arial"/>
          <w:iCs/>
          <w:lang w:val="en-GB"/>
        </w:rPr>
        <w:t>sero</w:t>
      </w:r>
      <w:proofErr w:type="spellEnd"/>
      <w:r w:rsidR="00F63D16">
        <w:rPr>
          <w:rFonts w:asciiTheme="minorHAnsi" w:hAnsiTheme="minorHAnsi" w:cs="Arial"/>
          <w:iCs/>
          <w:lang w:val="en-GB"/>
        </w:rPr>
        <w:t xml:space="preserve"> </w:t>
      </w:r>
      <w:r w:rsidRPr="005C3DD9">
        <w:rPr>
          <w:rFonts w:asciiTheme="minorHAnsi" w:hAnsiTheme="minorHAnsi" w:cs="Arial"/>
          <w:iCs/>
          <w:lang w:val="en-GB"/>
        </w:rPr>
        <w:t xml:space="preserve">prevalence surveys will provide crucial epidemiological information to better understand the dynamics of HEV outbreaks and individual risk factors associated with infection (not necessarily with disease).  This information will provide much needed additional evidence to </w:t>
      </w:r>
      <w:r w:rsidR="00C77BE1" w:rsidRPr="005C3DD9">
        <w:rPr>
          <w:rFonts w:asciiTheme="minorHAnsi" w:hAnsiTheme="minorHAnsi" w:cs="Arial"/>
          <w:iCs/>
          <w:lang w:val="en-GB"/>
        </w:rPr>
        <w:t xml:space="preserve">inform responses </w:t>
      </w:r>
      <w:r w:rsidRPr="005C3DD9">
        <w:rPr>
          <w:rFonts w:asciiTheme="minorHAnsi" w:hAnsiTheme="minorHAnsi" w:cs="Arial"/>
          <w:iCs/>
          <w:lang w:val="en-GB"/>
        </w:rPr>
        <w:t xml:space="preserve">in </w:t>
      </w:r>
      <w:r w:rsidR="00C77BE1" w:rsidRPr="005C3DD9">
        <w:rPr>
          <w:rFonts w:asciiTheme="minorHAnsi" w:hAnsiTheme="minorHAnsi" w:cs="Arial"/>
          <w:iCs/>
          <w:lang w:val="en-GB"/>
        </w:rPr>
        <w:t xml:space="preserve">the </w:t>
      </w:r>
      <w:r w:rsidRPr="005C3DD9">
        <w:rPr>
          <w:rFonts w:asciiTheme="minorHAnsi" w:hAnsiTheme="minorHAnsi" w:cs="Arial"/>
          <w:iCs/>
          <w:lang w:val="en-GB"/>
        </w:rPr>
        <w:t>settings</w:t>
      </w:r>
      <w:r w:rsidR="00C77BE1" w:rsidRPr="005C3DD9">
        <w:rPr>
          <w:rFonts w:asciiTheme="minorHAnsi" w:hAnsiTheme="minorHAnsi" w:cs="Arial"/>
          <w:iCs/>
          <w:lang w:val="en-GB"/>
        </w:rPr>
        <w:t xml:space="preserve"> where MSF works</w:t>
      </w:r>
      <w:r w:rsidRPr="005C3DD9">
        <w:rPr>
          <w:rFonts w:asciiTheme="minorHAnsi" w:hAnsiTheme="minorHAnsi" w:cs="Arial"/>
          <w:iCs/>
          <w:lang w:val="en-GB"/>
        </w:rPr>
        <w:t>.</w:t>
      </w:r>
    </w:p>
    <w:p w:rsidR="00F63D16" w:rsidRDefault="00F63D16" w:rsidP="00F8353F">
      <w:pPr>
        <w:pStyle w:val="Default"/>
        <w:jc w:val="both"/>
        <w:rPr>
          <w:rFonts w:asciiTheme="minorHAnsi" w:hAnsiTheme="minorHAnsi" w:cs="Arial"/>
          <w:iCs/>
          <w:lang w:val="en-GB"/>
        </w:rPr>
      </w:pPr>
    </w:p>
    <w:p w:rsidR="00EE1367" w:rsidRPr="005C3DD9" w:rsidRDefault="00EE1367" w:rsidP="00F8353F">
      <w:pPr>
        <w:pStyle w:val="Default"/>
        <w:jc w:val="both"/>
        <w:rPr>
          <w:rFonts w:asciiTheme="minorHAnsi" w:hAnsiTheme="minorHAnsi" w:cs="Arial"/>
          <w:iCs/>
          <w:lang w:val="en-GB"/>
        </w:rPr>
      </w:pPr>
      <w:r w:rsidRPr="005C3DD9">
        <w:rPr>
          <w:rFonts w:asciiTheme="minorHAnsi" w:hAnsiTheme="minorHAnsi" w:cs="Arial"/>
          <w:iCs/>
          <w:lang w:val="en-GB"/>
        </w:rPr>
        <w:t xml:space="preserve">Household members that choose to participate </w:t>
      </w:r>
      <w:r w:rsidR="00823B76" w:rsidRPr="005C3DD9">
        <w:rPr>
          <w:rFonts w:asciiTheme="minorHAnsi" w:hAnsiTheme="minorHAnsi" w:cs="Arial"/>
          <w:iCs/>
          <w:lang w:val="en-GB"/>
        </w:rPr>
        <w:t>in</w:t>
      </w:r>
      <w:r w:rsidRPr="005C3DD9">
        <w:rPr>
          <w:rFonts w:asciiTheme="minorHAnsi" w:hAnsiTheme="minorHAnsi" w:cs="Arial"/>
          <w:iCs/>
          <w:lang w:val="en-GB"/>
        </w:rPr>
        <w:t xml:space="preserve"> the study will benefit from knowing their </w:t>
      </w:r>
      <w:proofErr w:type="spellStart"/>
      <w:r w:rsidRPr="005C3DD9">
        <w:rPr>
          <w:rFonts w:asciiTheme="minorHAnsi" w:hAnsiTheme="minorHAnsi" w:cs="Arial"/>
          <w:iCs/>
          <w:lang w:val="en-GB"/>
        </w:rPr>
        <w:t>sero</w:t>
      </w:r>
      <w:proofErr w:type="spellEnd"/>
      <w:r w:rsidR="00F63D16">
        <w:rPr>
          <w:rFonts w:asciiTheme="minorHAnsi" w:hAnsiTheme="minorHAnsi" w:cs="Arial"/>
          <w:iCs/>
          <w:lang w:val="en-GB"/>
        </w:rPr>
        <w:t xml:space="preserve"> </w:t>
      </w:r>
      <w:r w:rsidRPr="005C3DD9">
        <w:rPr>
          <w:rFonts w:asciiTheme="minorHAnsi" w:hAnsiTheme="minorHAnsi" w:cs="Arial"/>
          <w:iCs/>
          <w:lang w:val="en-GB"/>
        </w:rPr>
        <w:t>positivity status</w:t>
      </w:r>
      <w:r w:rsidR="00C847FC" w:rsidRPr="005C3DD9">
        <w:rPr>
          <w:rFonts w:asciiTheme="minorHAnsi" w:hAnsiTheme="minorHAnsi" w:cs="Arial"/>
          <w:iCs/>
          <w:lang w:val="en-GB"/>
        </w:rPr>
        <w:t xml:space="preserve"> for HEV and other infections</w:t>
      </w:r>
      <w:r w:rsidRPr="005C3DD9">
        <w:rPr>
          <w:rFonts w:asciiTheme="minorHAnsi" w:hAnsiTheme="minorHAnsi" w:cs="Arial"/>
          <w:iCs/>
          <w:lang w:val="en-GB"/>
        </w:rPr>
        <w:t>, which can be considered a benefit in the setting of an acute outbreak.</w:t>
      </w:r>
      <w:r w:rsidR="00AC215C" w:rsidRPr="005C3DD9">
        <w:rPr>
          <w:rFonts w:asciiTheme="minorHAnsi" w:hAnsiTheme="minorHAnsi" w:cs="Arial"/>
          <w:iCs/>
          <w:lang w:val="en-GB"/>
        </w:rPr>
        <w:t xml:space="preserve"> </w:t>
      </w:r>
      <w:r w:rsidR="00C847FC" w:rsidRPr="005C3DD9">
        <w:rPr>
          <w:rFonts w:asciiTheme="minorHAnsi" w:hAnsiTheme="minorHAnsi" w:cs="Arial"/>
          <w:iCs/>
          <w:lang w:val="en-GB"/>
        </w:rPr>
        <w:t xml:space="preserve">ELISA and PCR results will be available </w:t>
      </w:r>
      <w:r w:rsidR="007708A1" w:rsidRPr="005C3DD9">
        <w:rPr>
          <w:rFonts w:asciiTheme="minorHAnsi" w:hAnsiTheme="minorHAnsi" w:cs="Arial"/>
          <w:iCs/>
          <w:lang w:val="en-GB"/>
        </w:rPr>
        <w:t xml:space="preserve">between two and three </w:t>
      </w:r>
      <w:r w:rsidR="00C847FC" w:rsidRPr="005C3DD9">
        <w:rPr>
          <w:rFonts w:asciiTheme="minorHAnsi" w:hAnsiTheme="minorHAnsi" w:cs="Arial"/>
          <w:iCs/>
          <w:lang w:val="en-GB"/>
        </w:rPr>
        <w:t xml:space="preserve">months after samples arrive in the reference laboratory while </w:t>
      </w:r>
      <w:r w:rsidR="00AC215C" w:rsidRPr="005C3DD9">
        <w:rPr>
          <w:rFonts w:asciiTheme="minorHAnsi" w:hAnsiTheme="minorHAnsi" w:cs="Arial"/>
          <w:iCs/>
          <w:lang w:val="en-GB"/>
        </w:rPr>
        <w:t>Malaria results will be issued on site</w:t>
      </w:r>
      <w:r w:rsidR="00E92E72" w:rsidRPr="005C3DD9">
        <w:rPr>
          <w:rFonts w:asciiTheme="minorHAnsi" w:hAnsiTheme="minorHAnsi" w:cs="Arial"/>
          <w:iCs/>
          <w:lang w:val="en-GB"/>
        </w:rPr>
        <w:t xml:space="preserve"> at time of </w:t>
      </w:r>
      <w:r w:rsidR="00C847FC" w:rsidRPr="005C3DD9">
        <w:rPr>
          <w:rFonts w:asciiTheme="minorHAnsi" w:hAnsiTheme="minorHAnsi" w:cs="Arial"/>
          <w:iCs/>
          <w:lang w:val="en-GB"/>
        </w:rPr>
        <w:t xml:space="preserve">blood collection. </w:t>
      </w:r>
      <w:r w:rsidR="00AC215C" w:rsidRPr="005C3DD9">
        <w:rPr>
          <w:rFonts w:asciiTheme="minorHAnsi" w:hAnsiTheme="minorHAnsi" w:cs="Arial"/>
          <w:iCs/>
          <w:lang w:val="en-GB"/>
        </w:rPr>
        <w:t xml:space="preserve"> </w:t>
      </w:r>
    </w:p>
    <w:p w:rsidR="007708A1" w:rsidRPr="005C3DD9" w:rsidRDefault="007708A1" w:rsidP="00F8353F">
      <w:pPr>
        <w:pStyle w:val="Default"/>
        <w:jc w:val="both"/>
        <w:rPr>
          <w:rFonts w:asciiTheme="minorHAnsi" w:hAnsiTheme="minorHAnsi" w:cs="Arial"/>
          <w:iCs/>
          <w:lang w:val="en-GB"/>
        </w:rPr>
      </w:pPr>
    </w:p>
    <w:p w:rsidR="007708A1" w:rsidRPr="005C3DD9" w:rsidRDefault="007708A1" w:rsidP="00F8353F">
      <w:pPr>
        <w:pStyle w:val="Default"/>
        <w:jc w:val="both"/>
        <w:rPr>
          <w:rFonts w:asciiTheme="minorHAnsi" w:hAnsiTheme="minorHAnsi" w:cs="Arial"/>
          <w:iCs/>
          <w:lang w:val="en-GB"/>
        </w:rPr>
      </w:pPr>
      <w:r w:rsidRPr="005C3DD9">
        <w:rPr>
          <w:rFonts w:asciiTheme="minorHAnsi" w:hAnsiTheme="minorHAnsi" w:cs="Arial"/>
          <w:iCs/>
          <w:lang w:val="en-GB"/>
        </w:rPr>
        <w:t xml:space="preserve">For any study </w:t>
      </w:r>
      <w:r w:rsidR="00F63D16" w:rsidRPr="005C3DD9">
        <w:rPr>
          <w:rFonts w:asciiTheme="minorHAnsi" w:hAnsiTheme="minorHAnsi" w:cs="Arial"/>
          <w:iCs/>
          <w:lang w:val="en-GB"/>
        </w:rPr>
        <w:t>participants</w:t>
      </w:r>
      <w:r w:rsidRPr="005C3DD9">
        <w:rPr>
          <w:rFonts w:asciiTheme="minorHAnsi" w:hAnsiTheme="minorHAnsi" w:cs="Arial"/>
          <w:iCs/>
          <w:lang w:val="en-GB"/>
        </w:rPr>
        <w:t xml:space="preserve"> that is identified to have an acute infection with hepatitis A, B or C during the laboratory testing, we will refer them for further medical evaluation through the existing possibilities that are present in Am </w:t>
      </w:r>
      <w:proofErr w:type="spellStart"/>
      <w:r w:rsidRPr="005C3DD9">
        <w:rPr>
          <w:rFonts w:asciiTheme="minorHAnsi" w:hAnsiTheme="minorHAnsi" w:cs="Arial"/>
          <w:iCs/>
          <w:lang w:val="en-GB"/>
        </w:rPr>
        <w:t>Timan</w:t>
      </w:r>
      <w:proofErr w:type="spellEnd"/>
      <w:r w:rsidRPr="005C3DD9">
        <w:rPr>
          <w:rFonts w:asciiTheme="minorHAnsi" w:hAnsiTheme="minorHAnsi" w:cs="Arial"/>
          <w:iCs/>
          <w:lang w:val="en-GB"/>
        </w:rPr>
        <w:t xml:space="preserve"> and the Chadian </w:t>
      </w:r>
      <w:proofErr w:type="spellStart"/>
      <w:r w:rsidRPr="005C3DD9">
        <w:rPr>
          <w:rFonts w:asciiTheme="minorHAnsi" w:hAnsiTheme="minorHAnsi" w:cs="Arial"/>
          <w:iCs/>
          <w:lang w:val="en-GB"/>
        </w:rPr>
        <w:t>MoH</w:t>
      </w:r>
      <w:proofErr w:type="spellEnd"/>
      <w:r w:rsidRPr="005C3DD9">
        <w:rPr>
          <w:rFonts w:asciiTheme="minorHAnsi" w:hAnsiTheme="minorHAnsi" w:cs="Arial"/>
          <w:iCs/>
          <w:lang w:val="en-GB"/>
        </w:rPr>
        <w:t xml:space="preserve"> system. MSF does not provide treatment for hepatitis B and C in our projects at this time.</w:t>
      </w:r>
    </w:p>
    <w:p w:rsidR="00CA04E4" w:rsidRPr="005C3DD9" w:rsidRDefault="00823B76" w:rsidP="00F8353F">
      <w:pPr>
        <w:spacing w:before="120" w:after="60"/>
        <w:jc w:val="both"/>
        <w:rPr>
          <w:rFonts w:asciiTheme="minorHAnsi" w:hAnsiTheme="minorHAnsi" w:cs="Arial"/>
          <w:iCs/>
          <w:color w:val="000000"/>
          <w:lang w:val="en-GB"/>
        </w:rPr>
      </w:pPr>
      <w:r w:rsidRPr="005C3DD9">
        <w:rPr>
          <w:rFonts w:asciiTheme="minorHAnsi" w:hAnsiTheme="minorHAnsi" w:cs="Arial"/>
          <w:iCs/>
          <w:color w:val="000000"/>
          <w:lang w:val="en-GB"/>
        </w:rPr>
        <w:t>Minimal risks (</w:t>
      </w:r>
      <w:r w:rsidR="00C77BE1" w:rsidRPr="005C3DD9">
        <w:rPr>
          <w:rFonts w:asciiTheme="minorHAnsi" w:hAnsiTheme="minorHAnsi" w:cs="Arial"/>
          <w:iCs/>
          <w:color w:val="000000"/>
          <w:lang w:val="en-GB"/>
        </w:rPr>
        <w:t xml:space="preserve">possible </w:t>
      </w:r>
      <w:r w:rsidRPr="005C3DD9">
        <w:rPr>
          <w:rFonts w:asciiTheme="minorHAnsi" w:hAnsiTheme="minorHAnsi" w:cs="Arial"/>
          <w:iCs/>
          <w:color w:val="000000"/>
          <w:lang w:val="en-GB"/>
        </w:rPr>
        <w:t>pain, discomfort and phlebitis at site of blood draw and time inconvenience) are associated with taking blood samples and completing survey questionnaires.</w:t>
      </w:r>
    </w:p>
    <w:p w:rsidR="000870BF" w:rsidRPr="005C3DD9" w:rsidRDefault="000870BF" w:rsidP="00F8353F">
      <w:pPr>
        <w:spacing w:before="120" w:after="60"/>
        <w:jc w:val="both"/>
        <w:rPr>
          <w:rFonts w:asciiTheme="minorHAnsi" w:hAnsiTheme="minorHAnsi" w:cs="Arial"/>
          <w:iCs/>
          <w:color w:val="000000"/>
          <w:lang w:val="en-GB"/>
        </w:rPr>
      </w:pPr>
    </w:p>
    <w:p w:rsidR="00757BBA" w:rsidRPr="005C3DD9" w:rsidRDefault="00757BBA" w:rsidP="00F8353F">
      <w:pPr>
        <w:pStyle w:val="Heading1"/>
        <w:rPr>
          <w:rFonts w:asciiTheme="minorHAnsi" w:hAnsiTheme="minorHAnsi"/>
          <w:szCs w:val="24"/>
        </w:rPr>
      </w:pPr>
      <w:bookmarkStart w:id="87" w:name="_Toc157578605"/>
      <w:bookmarkStart w:id="88" w:name="_Toc160255465"/>
      <w:bookmarkStart w:id="89" w:name="_Toc423612775"/>
      <w:bookmarkStart w:id="90" w:name="_Toc464130829"/>
      <w:bookmarkStart w:id="91" w:name="_Toc464544248"/>
      <w:bookmarkStart w:id="92" w:name="OLE_LINK1"/>
      <w:r w:rsidRPr="005C3DD9">
        <w:rPr>
          <w:rFonts w:asciiTheme="minorHAnsi" w:hAnsiTheme="minorHAnsi"/>
          <w:szCs w:val="24"/>
        </w:rPr>
        <w:t>Collaboration</w:t>
      </w:r>
      <w:bookmarkEnd w:id="87"/>
      <w:bookmarkEnd w:id="88"/>
      <w:bookmarkEnd w:id="89"/>
      <w:bookmarkEnd w:id="90"/>
      <w:bookmarkEnd w:id="91"/>
    </w:p>
    <w:p w:rsidR="00757BBA" w:rsidRPr="005C3DD9" w:rsidRDefault="00757BBA" w:rsidP="00F8353F">
      <w:pPr>
        <w:spacing w:after="60"/>
        <w:jc w:val="both"/>
        <w:rPr>
          <w:rFonts w:asciiTheme="minorHAnsi" w:hAnsiTheme="minorHAnsi" w:cs="Arial"/>
          <w:color w:val="0000FF"/>
          <w:lang w:val="en-GB"/>
        </w:rPr>
      </w:pPr>
      <w:bookmarkStart w:id="93" w:name="_Toc157578606"/>
      <w:bookmarkStart w:id="94" w:name="_Toc160255466"/>
      <w:bookmarkEnd w:id="92"/>
      <w:r w:rsidRPr="005C3DD9">
        <w:rPr>
          <w:rFonts w:asciiTheme="minorHAnsi" w:hAnsiTheme="minorHAnsi" w:cs="Arial"/>
          <w:lang w:val="en-GB"/>
        </w:rPr>
        <w:t>This study will be carried out in collaboration between MSF-</w:t>
      </w:r>
      <w:r w:rsidR="00F6712B" w:rsidRPr="005C3DD9">
        <w:rPr>
          <w:rFonts w:asciiTheme="minorHAnsi" w:hAnsiTheme="minorHAnsi" w:cs="Arial"/>
          <w:lang w:val="en-GB"/>
        </w:rPr>
        <w:t>OCA and to the extent possible</w:t>
      </w:r>
      <w:r w:rsidR="00C77BE1" w:rsidRPr="005C3DD9">
        <w:rPr>
          <w:rFonts w:asciiTheme="minorHAnsi" w:hAnsiTheme="minorHAnsi" w:cs="Arial"/>
          <w:lang w:val="en-GB"/>
        </w:rPr>
        <w:t>,</w:t>
      </w:r>
      <w:r w:rsidR="00F6712B" w:rsidRPr="005C3DD9">
        <w:rPr>
          <w:rFonts w:asciiTheme="minorHAnsi" w:hAnsiTheme="minorHAnsi" w:cs="Arial"/>
          <w:lang w:val="en-GB"/>
        </w:rPr>
        <w:t xml:space="preserve"> with the national and district level Ministry of Health representatives.</w:t>
      </w:r>
      <w:r w:rsidR="00002C1F" w:rsidRPr="005C3DD9">
        <w:rPr>
          <w:rFonts w:asciiTheme="minorHAnsi" w:hAnsiTheme="minorHAnsi" w:cs="Arial"/>
          <w:lang w:val="en-GB"/>
        </w:rPr>
        <w:t xml:space="preserve"> MSF will also </w:t>
      </w:r>
      <w:r w:rsidR="00002C1F" w:rsidRPr="005C3DD9">
        <w:rPr>
          <w:rFonts w:asciiTheme="minorHAnsi" w:hAnsiTheme="minorHAnsi" w:cs="Arial"/>
          <w:lang w:val="en-GB"/>
        </w:rPr>
        <w:lastRenderedPageBreak/>
        <w:t xml:space="preserve">collaborate with </w:t>
      </w:r>
      <w:proofErr w:type="spellStart"/>
      <w:r w:rsidR="00002C1F" w:rsidRPr="005C3DD9">
        <w:rPr>
          <w:rFonts w:asciiTheme="minorHAnsi" w:hAnsiTheme="minorHAnsi" w:cs="Arial"/>
          <w:lang w:val="en-GB"/>
        </w:rPr>
        <w:t>Sanquin</w:t>
      </w:r>
      <w:proofErr w:type="spellEnd"/>
      <w:r w:rsidR="00002C1F" w:rsidRPr="005C3DD9">
        <w:rPr>
          <w:rFonts w:asciiTheme="minorHAnsi" w:hAnsiTheme="minorHAnsi" w:cs="Arial"/>
          <w:lang w:val="en-GB"/>
        </w:rPr>
        <w:t xml:space="preserve"> Blood services as detailed in the annexed Material and data transfer agreement. </w:t>
      </w:r>
    </w:p>
    <w:p w:rsidR="00757BBA" w:rsidRPr="005C3DD9" w:rsidRDefault="00757BBA" w:rsidP="00F8353F">
      <w:pPr>
        <w:spacing w:after="60"/>
        <w:jc w:val="both"/>
        <w:rPr>
          <w:rFonts w:asciiTheme="minorHAnsi" w:hAnsiTheme="minorHAnsi" w:cs="Arial"/>
          <w:lang w:val="en-GB"/>
        </w:rPr>
      </w:pPr>
      <w:r w:rsidRPr="005C3DD9">
        <w:rPr>
          <w:rFonts w:asciiTheme="minorHAnsi" w:hAnsiTheme="minorHAnsi"/>
          <w:lang w:val="en-GB"/>
        </w:rPr>
        <w:t>MSF-</w:t>
      </w:r>
      <w:r w:rsidR="00F6712B" w:rsidRPr="005C3DD9">
        <w:rPr>
          <w:rFonts w:asciiTheme="minorHAnsi" w:hAnsiTheme="minorHAnsi"/>
          <w:lang w:val="en-GB"/>
        </w:rPr>
        <w:t>OCA</w:t>
      </w:r>
      <w:r w:rsidRPr="005C3DD9">
        <w:rPr>
          <w:rFonts w:asciiTheme="minorHAnsi" w:hAnsiTheme="minorHAnsi"/>
          <w:lang w:val="en-GB"/>
        </w:rPr>
        <w:t xml:space="preserve"> is the study sponsor and is responsible for the funding</w:t>
      </w:r>
      <w:r w:rsidRPr="005C3DD9">
        <w:rPr>
          <w:rFonts w:asciiTheme="minorHAnsi" w:hAnsiTheme="minorHAnsi" w:cs="Arial"/>
          <w:lang w:val="en-GB"/>
        </w:rPr>
        <w:t xml:space="preserve">. </w:t>
      </w:r>
      <w:proofErr w:type="spellStart"/>
      <w:r w:rsidR="00E92E72" w:rsidRPr="005C3DD9">
        <w:rPr>
          <w:rFonts w:asciiTheme="minorHAnsi" w:hAnsiTheme="minorHAnsi" w:cs="Arial"/>
          <w:lang w:val="en-GB"/>
        </w:rPr>
        <w:t>Sanquin</w:t>
      </w:r>
      <w:proofErr w:type="spellEnd"/>
      <w:r w:rsidR="00E92E72" w:rsidRPr="005C3DD9">
        <w:rPr>
          <w:rFonts w:asciiTheme="minorHAnsi" w:hAnsiTheme="minorHAnsi" w:cs="Arial"/>
          <w:lang w:val="en-GB"/>
        </w:rPr>
        <w:t xml:space="preserve"> blood supply will cover part of the cost related to testing at their reference laboratory.</w:t>
      </w:r>
      <w:r w:rsidRPr="005C3DD9">
        <w:rPr>
          <w:rFonts w:asciiTheme="minorHAnsi" w:hAnsiTheme="minorHAnsi"/>
          <w:lang w:val="en-GB"/>
        </w:rPr>
        <w:t xml:space="preserve"> It is in charge of the field part of the study, the analysis and report writing. Permission for publication must be obtained from MSF-</w:t>
      </w:r>
      <w:r w:rsidR="00F6712B" w:rsidRPr="005C3DD9">
        <w:rPr>
          <w:rFonts w:asciiTheme="minorHAnsi" w:hAnsiTheme="minorHAnsi"/>
          <w:lang w:val="en-GB"/>
        </w:rPr>
        <w:t>OCA</w:t>
      </w:r>
      <w:r w:rsidRPr="005C3DD9">
        <w:rPr>
          <w:rFonts w:asciiTheme="minorHAnsi" w:hAnsiTheme="minorHAnsi"/>
          <w:lang w:val="en-GB"/>
        </w:rPr>
        <w:t xml:space="preserve"> and the </w:t>
      </w:r>
      <w:proofErr w:type="spellStart"/>
      <w:r w:rsidRPr="005C3DD9">
        <w:rPr>
          <w:rFonts w:asciiTheme="minorHAnsi" w:hAnsiTheme="minorHAnsi"/>
          <w:lang w:val="en-GB"/>
        </w:rPr>
        <w:t>MoH</w:t>
      </w:r>
      <w:proofErr w:type="spellEnd"/>
      <w:r w:rsidRPr="005C3DD9">
        <w:rPr>
          <w:rFonts w:asciiTheme="minorHAnsi" w:hAnsiTheme="minorHAnsi"/>
          <w:lang w:val="en-GB"/>
        </w:rPr>
        <w:t>.</w:t>
      </w:r>
    </w:p>
    <w:p w:rsidR="00757BBA" w:rsidRPr="005C3DD9" w:rsidRDefault="00757BBA" w:rsidP="00F8353F">
      <w:pPr>
        <w:spacing w:after="60"/>
        <w:jc w:val="both"/>
        <w:rPr>
          <w:rFonts w:asciiTheme="minorHAnsi" w:hAnsiTheme="minorHAnsi" w:cs="Arial"/>
          <w:lang w:val="en-GB"/>
        </w:rPr>
      </w:pPr>
      <w:r w:rsidRPr="005C3DD9">
        <w:rPr>
          <w:rFonts w:asciiTheme="minorHAnsi" w:hAnsiTheme="minorHAnsi" w:cs="Arial"/>
          <w:lang w:val="en-GB"/>
        </w:rPr>
        <w:t>Study results will belong to MSF-</w:t>
      </w:r>
      <w:r w:rsidR="00F6712B" w:rsidRPr="005C3DD9">
        <w:rPr>
          <w:rFonts w:asciiTheme="minorHAnsi" w:hAnsiTheme="minorHAnsi" w:cs="Arial"/>
          <w:lang w:val="en-GB"/>
        </w:rPr>
        <w:t>OCA</w:t>
      </w:r>
      <w:r w:rsidRPr="005C3DD9">
        <w:rPr>
          <w:rFonts w:asciiTheme="minorHAnsi" w:hAnsiTheme="minorHAnsi" w:cs="Arial"/>
          <w:lang w:val="en-GB"/>
        </w:rPr>
        <w:t xml:space="preserve"> and the </w:t>
      </w:r>
      <w:proofErr w:type="spellStart"/>
      <w:r w:rsidRPr="005C3DD9">
        <w:rPr>
          <w:rFonts w:asciiTheme="minorHAnsi" w:hAnsiTheme="minorHAnsi" w:cs="Arial"/>
          <w:lang w:val="en-GB"/>
        </w:rPr>
        <w:t>MoH</w:t>
      </w:r>
      <w:proofErr w:type="spellEnd"/>
      <w:r w:rsidRPr="005C3DD9">
        <w:rPr>
          <w:rFonts w:asciiTheme="minorHAnsi" w:hAnsiTheme="minorHAnsi" w:cs="Arial"/>
          <w:lang w:val="en-GB"/>
        </w:rPr>
        <w:t xml:space="preserve"> of</w:t>
      </w:r>
      <w:r w:rsidR="00F6712B" w:rsidRPr="005C3DD9">
        <w:rPr>
          <w:rFonts w:asciiTheme="minorHAnsi" w:hAnsiTheme="minorHAnsi" w:cs="Arial"/>
          <w:lang w:val="en-GB"/>
        </w:rPr>
        <w:t xml:space="preserve"> Chad</w:t>
      </w:r>
      <w:r w:rsidRPr="005C3DD9">
        <w:rPr>
          <w:rFonts w:asciiTheme="minorHAnsi" w:hAnsiTheme="minorHAnsi" w:cs="Arial"/>
          <w:lang w:val="en-GB"/>
        </w:rPr>
        <w:t>.</w:t>
      </w:r>
    </w:p>
    <w:p w:rsidR="00757BBA" w:rsidRPr="005C3DD9" w:rsidRDefault="00757BBA" w:rsidP="00F8353F">
      <w:pPr>
        <w:pStyle w:val="Heading1"/>
        <w:rPr>
          <w:rFonts w:asciiTheme="minorHAnsi" w:hAnsiTheme="minorHAnsi"/>
          <w:szCs w:val="24"/>
        </w:rPr>
      </w:pPr>
      <w:bookmarkStart w:id="95" w:name="_Toc198611438"/>
      <w:bookmarkStart w:id="96" w:name="_Toc423612776"/>
      <w:bookmarkStart w:id="97" w:name="_Toc464130830"/>
      <w:bookmarkStart w:id="98" w:name="_Toc464544249"/>
      <w:r w:rsidRPr="005C3DD9">
        <w:rPr>
          <w:rFonts w:asciiTheme="minorHAnsi" w:hAnsiTheme="minorHAnsi"/>
          <w:szCs w:val="24"/>
        </w:rPr>
        <w:t>Implementation of the study</w:t>
      </w:r>
      <w:bookmarkEnd w:id="95"/>
      <w:r w:rsidRPr="005C3DD9">
        <w:rPr>
          <w:rFonts w:asciiTheme="minorHAnsi" w:hAnsiTheme="minorHAnsi"/>
          <w:szCs w:val="24"/>
        </w:rPr>
        <w:t xml:space="preserve"> in the field</w:t>
      </w:r>
      <w:bookmarkEnd w:id="96"/>
      <w:bookmarkEnd w:id="97"/>
      <w:bookmarkEnd w:id="98"/>
    </w:p>
    <w:p w:rsidR="00757BBA" w:rsidRPr="005C3DD9" w:rsidRDefault="003E11A5" w:rsidP="00F8353F">
      <w:pPr>
        <w:spacing w:after="60"/>
        <w:jc w:val="both"/>
        <w:rPr>
          <w:rFonts w:asciiTheme="minorHAnsi" w:hAnsiTheme="minorHAnsi" w:cs="Arial"/>
          <w:lang w:val="en-GB"/>
        </w:rPr>
      </w:pPr>
      <w:r w:rsidRPr="005C3DD9">
        <w:rPr>
          <w:rFonts w:asciiTheme="minorHAnsi" w:hAnsiTheme="minorHAnsi" w:cs="Arial"/>
          <w:lang w:val="en-GB"/>
        </w:rPr>
        <w:t xml:space="preserve">This study will require the establishment of a parallel study team to prepare the serological </w:t>
      </w:r>
      <w:proofErr w:type="gramStart"/>
      <w:r w:rsidRPr="005C3DD9">
        <w:rPr>
          <w:rFonts w:asciiTheme="minorHAnsi" w:hAnsiTheme="minorHAnsi" w:cs="Arial"/>
          <w:lang w:val="en-GB"/>
        </w:rPr>
        <w:t>study,</w:t>
      </w:r>
      <w:proofErr w:type="gramEnd"/>
      <w:r w:rsidRPr="005C3DD9">
        <w:rPr>
          <w:rFonts w:asciiTheme="minorHAnsi" w:hAnsiTheme="minorHAnsi" w:cs="Arial"/>
          <w:lang w:val="en-GB"/>
        </w:rPr>
        <w:t xml:space="preserve"> implement it and follow up with households that participated </w:t>
      </w:r>
      <w:r w:rsidR="00C77BE1" w:rsidRPr="005C3DD9">
        <w:rPr>
          <w:rFonts w:asciiTheme="minorHAnsi" w:hAnsiTheme="minorHAnsi" w:cs="Arial"/>
          <w:lang w:val="en-GB"/>
        </w:rPr>
        <w:t xml:space="preserve">to provide </w:t>
      </w:r>
      <w:r w:rsidRPr="005C3DD9">
        <w:rPr>
          <w:rFonts w:asciiTheme="minorHAnsi" w:hAnsiTheme="minorHAnsi" w:cs="Arial"/>
          <w:lang w:val="en-GB"/>
        </w:rPr>
        <w:t>their laboratory results.</w:t>
      </w:r>
    </w:p>
    <w:p w:rsidR="003E11A5" w:rsidRPr="005C3DD9" w:rsidRDefault="003E11A5" w:rsidP="00F8353F">
      <w:pPr>
        <w:spacing w:after="60"/>
        <w:jc w:val="both"/>
        <w:rPr>
          <w:rFonts w:asciiTheme="minorHAnsi" w:hAnsiTheme="minorHAnsi" w:cs="Arial"/>
          <w:lang w:val="en-GB"/>
        </w:rPr>
      </w:pPr>
    </w:p>
    <w:p w:rsidR="00757BBA" w:rsidRPr="005C3DD9" w:rsidRDefault="003E11A5" w:rsidP="00F8353F">
      <w:pPr>
        <w:pStyle w:val="Heading2"/>
        <w:jc w:val="both"/>
        <w:rPr>
          <w:rFonts w:asciiTheme="minorHAnsi" w:hAnsiTheme="minorHAnsi"/>
          <w:szCs w:val="24"/>
        </w:rPr>
      </w:pPr>
      <w:bookmarkStart w:id="99" w:name="_Toc464130831"/>
      <w:bookmarkStart w:id="100" w:name="_Toc464544250"/>
      <w:r w:rsidRPr="005C3DD9">
        <w:rPr>
          <w:rFonts w:asciiTheme="minorHAnsi" w:hAnsiTheme="minorHAnsi"/>
          <w:szCs w:val="24"/>
        </w:rPr>
        <w:t>Human Resource Requirements</w:t>
      </w:r>
      <w:bookmarkEnd w:id="99"/>
      <w:bookmarkEnd w:id="100"/>
    </w:p>
    <w:p w:rsidR="00FC774F" w:rsidRPr="005C3DD9" w:rsidRDefault="00FC774F" w:rsidP="003E11A5">
      <w:pPr>
        <w:rPr>
          <w:rFonts w:asciiTheme="minorHAnsi" w:hAnsiTheme="minorHAnsi" w:cs="Arial"/>
          <w:lang w:val="en-GB"/>
        </w:rPr>
      </w:pPr>
      <w:r w:rsidRPr="005C3DD9">
        <w:rPr>
          <w:rFonts w:asciiTheme="minorHAnsi" w:hAnsiTheme="minorHAnsi" w:cs="Arial"/>
          <w:lang w:val="en-GB"/>
        </w:rPr>
        <w:t xml:space="preserve">This study will run in parallel with the existing project and will function as a separate project from Am </w:t>
      </w:r>
      <w:proofErr w:type="spellStart"/>
      <w:r w:rsidRPr="005C3DD9">
        <w:rPr>
          <w:rFonts w:asciiTheme="minorHAnsi" w:hAnsiTheme="minorHAnsi" w:cs="Arial"/>
          <w:lang w:val="en-GB"/>
        </w:rPr>
        <w:t>Timam</w:t>
      </w:r>
      <w:proofErr w:type="spellEnd"/>
      <w:r w:rsidRPr="005C3DD9">
        <w:rPr>
          <w:rFonts w:asciiTheme="minorHAnsi" w:hAnsiTheme="minorHAnsi" w:cs="Arial"/>
          <w:lang w:val="en-GB"/>
        </w:rPr>
        <w:t xml:space="preserve"> in order to ensure adequate resources are dedicated to it.</w:t>
      </w:r>
    </w:p>
    <w:p w:rsidR="00FC774F" w:rsidRPr="005C3DD9" w:rsidRDefault="00FC774F" w:rsidP="003E11A5">
      <w:pPr>
        <w:rPr>
          <w:rFonts w:asciiTheme="minorHAnsi" w:hAnsiTheme="minorHAnsi" w:cs="Arial"/>
          <w:lang w:val="en-GB"/>
        </w:rPr>
      </w:pPr>
    </w:p>
    <w:p w:rsidR="003E11A5" w:rsidRPr="005C3DD9" w:rsidRDefault="003E11A5" w:rsidP="003E11A5">
      <w:pPr>
        <w:rPr>
          <w:rFonts w:asciiTheme="minorHAnsi" w:hAnsiTheme="minorHAnsi" w:cs="Arial"/>
          <w:lang w:val="en-GB"/>
        </w:rPr>
      </w:pPr>
      <w:r w:rsidRPr="005C3DD9">
        <w:rPr>
          <w:rFonts w:asciiTheme="minorHAnsi" w:hAnsiTheme="minorHAnsi" w:cs="Arial"/>
          <w:lang w:val="en-GB"/>
        </w:rPr>
        <w:t>We anticipate that the following human resources would be required to implement this study:</w:t>
      </w:r>
    </w:p>
    <w:p w:rsidR="003E11A5" w:rsidRPr="005C3DD9" w:rsidRDefault="003E11A5" w:rsidP="003E11A5">
      <w:pPr>
        <w:numPr>
          <w:ilvl w:val="0"/>
          <w:numId w:val="26"/>
        </w:numPr>
        <w:rPr>
          <w:rFonts w:asciiTheme="minorHAnsi" w:hAnsiTheme="minorHAnsi" w:cs="Arial"/>
          <w:lang w:val="en-GB"/>
        </w:rPr>
      </w:pPr>
      <w:r w:rsidRPr="005C3DD9">
        <w:rPr>
          <w:rFonts w:asciiTheme="minorHAnsi" w:hAnsiTheme="minorHAnsi" w:cs="Arial"/>
          <w:lang w:val="en-GB"/>
        </w:rPr>
        <w:t>1 International Study Coordinator (Epidemiologist)</w:t>
      </w:r>
      <w:r w:rsidR="00FC774F" w:rsidRPr="005C3DD9">
        <w:rPr>
          <w:rFonts w:asciiTheme="minorHAnsi" w:hAnsiTheme="minorHAnsi" w:cs="Arial"/>
          <w:lang w:val="en-GB"/>
        </w:rPr>
        <w:t xml:space="preserve"> (3 months in the field, 3 months in Amsterdam for analysis of data)</w:t>
      </w:r>
    </w:p>
    <w:p w:rsidR="00FC774F" w:rsidRPr="005C3DD9" w:rsidRDefault="00FC774F" w:rsidP="003E11A5">
      <w:pPr>
        <w:numPr>
          <w:ilvl w:val="0"/>
          <w:numId w:val="26"/>
        </w:numPr>
        <w:rPr>
          <w:rFonts w:asciiTheme="minorHAnsi" w:hAnsiTheme="minorHAnsi" w:cs="Arial"/>
          <w:lang w:val="en-GB"/>
        </w:rPr>
      </w:pPr>
      <w:r w:rsidRPr="005C3DD9">
        <w:rPr>
          <w:rFonts w:asciiTheme="minorHAnsi" w:hAnsiTheme="minorHAnsi" w:cs="Arial"/>
          <w:lang w:val="en-GB"/>
        </w:rPr>
        <w:t>1 International Medical expat (3 months in the field)</w:t>
      </w:r>
    </w:p>
    <w:p w:rsidR="003E11A5" w:rsidRPr="005C3DD9" w:rsidRDefault="003E11A5" w:rsidP="003E11A5">
      <w:pPr>
        <w:numPr>
          <w:ilvl w:val="0"/>
          <w:numId w:val="26"/>
        </w:numPr>
        <w:rPr>
          <w:rFonts w:asciiTheme="minorHAnsi" w:hAnsiTheme="minorHAnsi" w:cs="Arial"/>
          <w:lang w:val="en-GB"/>
        </w:rPr>
      </w:pPr>
      <w:r w:rsidRPr="005C3DD9">
        <w:rPr>
          <w:rFonts w:asciiTheme="minorHAnsi" w:hAnsiTheme="minorHAnsi" w:cs="Arial"/>
          <w:lang w:val="en-GB"/>
        </w:rPr>
        <w:t xml:space="preserve">1 Data entry clerk recruited in Am </w:t>
      </w:r>
      <w:proofErr w:type="spellStart"/>
      <w:r w:rsidRPr="005C3DD9">
        <w:rPr>
          <w:rFonts w:asciiTheme="minorHAnsi" w:hAnsiTheme="minorHAnsi" w:cs="Arial"/>
          <w:lang w:val="en-GB"/>
        </w:rPr>
        <w:t>Timam</w:t>
      </w:r>
      <w:proofErr w:type="spellEnd"/>
      <w:r w:rsidR="00FC774F" w:rsidRPr="005C3DD9">
        <w:rPr>
          <w:rFonts w:asciiTheme="minorHAnsi" w:hAnsiTheme="minorHAnsi" w:cs="Arial"/>
          <w:lang w:val="en-GB"/>
        </w:rPr>
        <w:t xml:space="preserve"> (3 months)</w:t>
      </w:r>
    </w:p>
    <w:p w:rsidR="003E11A5" w:rsidRPr="005C3DD9" w:rsidRDefault="003E11A5" w:rsidP="003E11A5">
      <w:pPr>
        <w:numPr>
          <w:ilvl w:val="0"/>
          <w:numId w:val="26"/>
        </w:numPr>
        <w:rPr>
          <w:rFonts w:asciiTheme="minorHAnsi" w:hAnsiTheme="minorHAnsi" w:cs="Arial"/>
          <w:lang w:val="en-GB"/>
        </w:rPr>
      </w:pPr>
      <w:r w:rsidRPr="005C3DD9">
        <w:rPr>
          <w:rFonts w:asciiTheme="minorHAnsi" w:hAnsiTheme="minorHAnsi" w:cs="Arial"/>
          <w:lang w:val="en-GB"/>
        </w:rPr>
        <w:t>Lab sample storage and transport coordinator</w:t>
      </w:r>
      <w:r w:rsidR="00FC774F" w:rsidRPr="005C3DD9">
        <w:rPr>
          <w:rFonts w:asciiTheme="minorHAnsi" w:hAnsiTheme="minorHAnsi" w:cs="Arial"/>
          <w:lang w:val="en-GB"/>
        </w:rPr>
        <w:t xml:space="preserve"> (3 months)</w:t>
      </w:r>
    </w:p>
    <w:p w:rsidR="003E11A5" w:rsidRPr="005C3DD9" w:rsidRDefault="003E11A5" w:rsidP="003E11A5">
      <w:pPr>
        <w:numPr>
          <w:ilvl w:val="0"/>
          <w:numId w:val="26"/>
        </w:numPr>
        <w:rPr>
          <w:rFonts w:asciiTheme="minorHAnsi" w:hAnsiTheme="minorHAnsi" w:cs="Arial"/>
          <w:lang w:val="en-GB"/>
        </w:rPr>
      </w:pPr>
      <w:r w:rsidRPr="005C3DD9">
        <w:rPr>
          <w:rFonts w:asciiTheme="minorHAnsi" w:hAnsiTheme="minorHAnsi" w:cs="Arial"/>
          <w:lang w:val="en-GB"/>
        </w:rPr>
        <w:t>Four study teams consisting of</w:t>
      </w:r>
      <w:r w:rsidR="00FC774F" w:rsidRPr="005C3DD9">
        <w:rPr>
          <w:rFonts w:asciiTheme="minorHAnsi" w:hAnsiTheme="minorHAnsi" w:cs="Arial"/>
          <w:lang w:val="en-GB"/>
        </w:rPr>
        <w:t xml:space="preserve"> (2 months)</w:t>
      </w:r>
      <w:r w:rsidRPr="005C3DD9">
        <w:rPr>
          <w:rFonts w:asciiTheme="minorHAnsi" w:hAnsiTheme="minorHAnsi" w:cs="Arial"/>
          <w:lang w:val="en-GB"/>
        </w:rPr>
        <w:t>:</w:t>
      </w:r>
    </w:p>
    <w:p w:rsidR="003E11A5" w:rsidRPr="005C3DD9" w:rsidRDefault="003E11A5" w:rsidP="003E11A5">
      <w:pPr>
        <w:numPr>
          <w:ilvl w:val="1"/>
          <w:numId w:val="26"/>
        </w:numPr>
        <w:rPr>
          <w:rFonts w:asciiTheme="minorHAnsi" w:hAnsiTheme="minorHAnsi" w:cs="Arial"/>
          <w:lang w:val="en-GB"/>
        </w:rPr>
      </w:pPr>
      <w:r w:rsidRPr="005C3DD9">
        <w:rPr>
          <w:rFonts w:asciiTheme="minorHAnsi" w:hAnsiTheme="minorHAnsi" w:cs="Arial"/>
          <w:lang w:val="en-GB"/>
        </w:rPr>
        <w:t>Team lead (medically trained)</w:t>
      </w:r>
    </w:p>
    <w:p w:rsidR="003E11A5" w:rsidRPr="005C3DD9" w:rsidRDefault="003E11A5" w:rsidP="003E11A5">
      <w:pPr>
        <w:numPr>
          <w:ilvl w:val="1"/>
          <w:numId w:val="26"/>
        </w:numPr>
        <w:rPr>
          <w:rFonts w:asciiTheme="minorHAnsi" w:hAnsiTheme="minorHAnsi" w:cs="Arial"/>
          <w:lang w:val="en-GB"/>
        </w:rPr>
      </w:pPr>
      <w:r w:rsidRPr="005C3DD9">
        <w:rPr>
          <w:rFonts w:asciiTheme="minorHAnsi" w:hAnsiTheme="minorHAnsi" w:cs="Arial"/>
          <w:lang w:val="en-GB"/>
        </w:rPr>
        <w:t>Questionnaire and note recorder</w:t>
      </w:r>
    </w:p>
    <w:p w:rsidR="006D0D55" w:rsidRPr="005C3DD9" w:rsidRDefault="006D0D55" w:rsidP="003E11A5">
      <w:pPr>
        <w:numPr>
          <w:ilvl w:val="1"/>
          <w:numId w:val="26"/>
        </w:numPr>
        <w:rPr>
          <w:rFonts w:asciiTheme="minorHAnsi" w:hAnsiTheme="minorHAnsi" w:cs="Arial"/>
          <w:lang w:val="en-GB"/>
        </w:rPr>
      </w:pPr>
      <w:r w:rsidRPr="005C3DD9">
        <w:rPr>
          <w:rFonts w:asciiTheme="minorHAnsi" w:hAnsiTheme="minorHAnsi" w:cs="Arial"/>
          <w:lang w:val="en-GB"/>
        </w:rPr>
        <w:t>Medical staff/nurse to facilitate Malaria treatment</w:t>
      </w:r>
    </w:p>
    <w:p w:rsidR="003E11A5" w:rsidRPr="005C3DD9" w:rsidRDefault="003E11A5" w:rsidP="003E11A5">
      <w:pPr>
        <w:numPr>
          <w:ilvl w:val="1"/>
          <w:numId w:val="26"/>
        </w:numPr>
        <w:rPr>
          <w:rFonts w:asciiTheme="minorHAnsi" w:hAnsiTheme="minorHAnsi" w:cs="Arial"/>
          <w:lang w:val="en-GB"/>
        </w:rPr>
      </w:pPr>
      <w:r w:rsidRPr="005C3DD9">
        <w:rPr>
          <w:rFonts w:asciiTheme="minorHAnsi" w:hAnsiTheme="minorHAnsi" w:cs="Arial"/>
          <w:lang w:val="en-GB"/>
        </w:rPr>
        <w:t>Phlebotomy staff to take blood and saliva samples</w:t>
      </w:r>
      <w:r w:rsidR="008F6719" w:rsidRPr="005C3DD9">
        <w:rPr>
          <w:rFonts w:asciiTheme="minorHAnsi" w:hAnsiTheme="minorHAnsi" w:cs="Arial"/>
          <w:lang w:val="en-GB"/>
        </w:rPr>
        <w:t xml:space="preserve"> supervised by the flying lab expat in Chad. </w:t>
      </w:r>
    </w:p>
    <w:p w:rsidR="00FC774F" w:rsidRPr="005C3DD9" w:rsidRDefault="00FC774F" w:rsidP="00F8353F">
      <w:pPr>
        <w:spacing w:after="60"/>
        <w:jc w:val="both"/>
        <w:rPr>
          <w:rFonts w:asciiTheme="minorHAnsi" w:hAnsiTheme="minorHAnsi" w:cs="Arial"/>
          <w:lang w:val="en-GB"/>
        </w:rPr>
      </w:pPr>
    </w:p>
    <w:p w:rsidR="00757BBA" w:rsidRPr="005C3DD9" w:rsidRDefault="00EC1BD8" w:rsidP="00F8353F">
      <w:pPr>
        <w:spacing w:after="60"/>
        <w:jc w:val="both"/>
        <w:rPr>
          <w:rFonts w:asciiTheme="minorHAnsi" w:hAnsiTheme="minorHAnsi" w:cs="Arial"/>
          <w:lang w:val="en-GB"/>
        </w:rPr>
      </w:pPr>
      <w:r w:rsidRPr="005C3DD9">
        <w:rPr>
          <w:rFonts w:asciiTheme="minorHAnsi" w:hAnsiTheme="minorHAnsi" w:cs="Arial"/>
          <w:lang w:val="en-GB"/>
        </w:rPr>
        <w:t xml:space="preserve">The best recruitment strategy would be to target staff from Ndjamena and pay for their transport and accommodation in Am </w:t>
      </w:r>
      <w:proofErr w:type="spellStart"/>
      <w:r w:rsidRPr="005C3DD9">
        <w:rPr>
          <w:rFonts w:asciiTheme="minorHAnsi" w:hAnsiTheme="minorHAnsi" w:cs="Arial"/>
          <w:lang w:val="en-GB"/>
        </w:rPr>
        <w:t>Timan</w:t>
      </w:r>
      <w:proofErr w:type="spellEnd"/>
      <w:r w:rsidRPr="005C3DD9">
        <w:rPr>
          <w:rFonts w:asciiTheme="minorHAnsi" w:hAnsiTheme="minorHAnsi" w:cs="Arial"/>
          <w:lang w:val="en-GB"/>
        </w:rPr>
        <w:t xml:space="preserve"> for the duration of the study. This will ensure that we recruit qualified staff in a short period. </w:t>
      </w:r>
    </w:p>
    <w:p w:rsidR="00FC774F" w:rsidRPr="005C3DD9" w:rsidRDefault="00FC774F" w:rsidP="00F8353F">
      <w:pPr>
        <w:spacing w:after="60"/>
        <w:jc w:val="both"/>
        <w:rPr>
          <w:rFonts w:asciiTheme="minorHAnsi" w:hAnsiTheme="minorHAnsi" w:cs="Arial"/>
          <w:lang w:val="en-GB"/>
        </w:rPr>
      </w:pPr>
    </w:p>
    <w:p w:rsidR="00757BBA" w:rsidRPr="005C3DD9" w:rsidRDefault="00757BBA" w:rsidP="00F8353F">
      <w:pPr>
        <w:pStyle w:val="Heading2"/>
        <w:jc w:val="both"/>
        <w:rPr>
          <w:rFonts w:asciiTheme="minorHAnsi" w:hAnsiTheme="minorHAnsi"/>
          <w:szCs w:val="24"/>
        </w:rPr>
      </w:pPr>
      <w:bookmarkStart w:id="101" w:name="_Toc178049784"/>
      <w:bookmarkStart w:id="102" w:name="_Toc423612778"/>
      <w:bookmarkStart w:id="103" w:name="_Toc464130832"/>
      <w:bookmarkStart w:id="104" w:name="_Toc464544251"/>
      <w:r w:rsidRPr="005C3DD9">
        <w:rPr>
          <w:rFonts w:asciiTheme="minorHAnsi" w:hAnsiTheme="minorHAnsi"/>
          <w:szCs w:val="24"/>
        </w:rPr>
        <w:t>Supervision</w:t>
      </w:r>
      <w:bookmarkEnd w:id="101"/>
      <w:bookmarkEnd w:id="102"/>
      <w:bookmarkEnd w:id="103"/>
      <w:r w:rsidR="00EC1BD8" w:rsidRPr="005C3DD9">
        <w:rPr>
          <w:rFonts w:asciiTheme="minorHAnsi" w:hAnsiTheme="minorHAnsi"/>
          <w:szCs w:val="24"/>
        </w:rPr>
        <w:t xml:space="preserve"> AND TRAINING</w:t>
      </w:r>
      <w:bookmarkEnd w:id="104"/>
      <w:r w:rsidR="00EC1BD8" w:rsidRPr="005C3DD9">
        <w:rPr>
          <w:rFonts w:asciiTheme="minorHAnsi" w:hAnsiTheme="minorHAnsi"/>
          <w:szCs w:val="24"/>
        </w:rPr>
        <w:t xml:space="preserve"> </w:t>
      </w:r>
    </w:p>
    <w:p w:rsidR="00FE24EF" w:rsidRPr="005C3DD9" w:rsidRDefault="003E11A5" w:rsidP="00F8353F">
      <w:pPr>
        <w:spacing w:after="60"/>
        <w:jc w:val="both"/>
        <w:rPr>
          <w:rFonts w:asciiTheme="minorHAnsi" w:hAnsiTheme="minorHAnsi" w:cs="Arial"/>
          <w:lang w:val="en-GB"/>
        </w:rPr>
      </w:pPr>
      <w:r w:rsidRPr="005C3DD9">
        <w:rPr>
          <w:rFonts w:asciiTheme="minorHAnsi" w:hAnsiTheme="minorHAnsi" w:cs="Arial"/>
          <w:lang w:val="en-GB"/>
        </w:rPr>
        <w:t>The coordination of the study implementation will be under the responsibility of the Study Coordinator. This person will liaise with the Project Coordinator (PC) and Medical Te</w:t>
      </w:r>
      <w:r w:rsidR="00FC774F" w:rsidRPr="005C3DD9">
        <w:rPr>
          <w:rFonts w:asciiTheme="minorHAnsi" w:hAnsiTheme="minorHAnsi" w:cs="Arial"/>
          <w:lang w:val="en-GB"/>
        </w:rPr>
        <w:t>am</w:t>
      </w:r>
      <w:r w:rsidRPr="005C3DD9">
        <w:rPr>
          <w:rFonts w:asciiTheme="minorHAnsi" w:hAnsiTheme="minorHAnsi" w:cs="Arial"/>
          <w:lang w:val="en-GB"/>
        </w:rPr>
        <w:t xml:space="preserve"> Lead (MTL) in the field in order to implement the study. They will also have direct lines to the Medical Coordinator and the primary investigators in Amsterdam HQ to resolve any technical concerns.</w:t>
      </w:r>
    </w:p>
    <w:p w:rsidR="003E11A5" w:rsidRPr="005C3DD9" w:rsidRDefault="003E11A5" w:rsidP="00F8353F">
      <w:pPr>
        <w:spacing w:after="60"/>
        <w:jc w:val="both"/>
        <w:rPr>
          <w:rFonts w:asciiTheme="minorHAnsi" w:hAnsiTheme="minorHAnsi" w:cs="Arial"/>
          <w:lang w:val="en-GB"/>
        </w:rPr>
      </w:pPr>
      <w:r w:rsidRPr="005C3DD9">
        <w:rPr>
          <w:rFonts w:asciiTheme="minorHAnsi" w:hAnsiTheme="minorHAnsi" w:cs="Arial"/>
          <w:lang w:val="en-GB"/>
        </w:rPr>
        <w:t xml:space="preserve">Study teams will each consist of two medical staff (one team lead and one phlebotomist) as well as someone who ensures the correct completion of questionnaires and sample registers. </w:t>
      </w:r>
    </w:p>
    <w:p w:rsidR="003E11A5" w:rsidRPr="005C3DD9" w:rsidRDefault="00EC1BD8" w:rsidP="00F8353F">
      <w:pPr>
        <w:spacing w:after="60"/>
        <w:jc w:val="both"/>
        <w:rPr>
          <w:rFonts w:asciiTheme="minorHAnsi" w:hAnsiTheme="minorHAnsi" w:cs="Arial"/>
          <w:lang w:val="en-GB"/>
        </w:rPr>
      </w:pPr>
      <w:r w:rsidRPr="005C3DD9">
        <w:rPr>
          <w:rFonts w:asciiTheme="minorHAnsi" w:hAnsiTheme="minorHAnsi" w:cs="Arial"/>
          <w:lang w:val="en-GB"/>
        </w:rPr>
        <w:lastRenderedPageBreak/>
        <w:t xml:space="preserve">The study team, once complete, will have a 5-day training period as a team and further on their specific tasks. </w:t>
      </w:r>
    </w:p>
    <w:p w:rsidR="003E11A5" w:rsidRPr="005C3DD9" w:rsidRDefault="003E11A5" w:rsidP="00F8353F">
      <w:pPr>
        <w:spacing w:after="60"/>
        <w:jc w:val="both"/>
        <w:rPr>
          <w:rFonts w:asciiTheme="minorHAnsi" w:hAnsiTheme="minorHAnsi" w:cs="Arial"/>
          <w:lang w:val="en-GB"/>
        </w:rPr>
      </w:pPr>
    </w:p>
    <w:p w:rsidR="00757BBA" w:rsidRPr="005C3DD9" w:rsidRDefault="00757BBA" w:rsidP="00F8353F">
      <w:pPr>
        <w:pStyle w:val="Heading2"/>
        <w:jc w:val="both"/>
        <w:rPr>
          <w:rFonts w:asciiTheme="minorHAnsi" w:hAnsiTheme="minorHAnsi"/>
          <w:szCs w:val="24"/>
        </w:rPr>
      </w:pPr>
      <w:bookmarkStart w:id="105" w:name="_Toc157578609"/>
      <w:bookmarkStart w:id="106" w:name="_Toc160255469"/>
      <w:bookmarkStart w:id="107" w:name="_Toc178049782"/>
      <w:bookmarkStart w:id="108" w:name="_Toc423612779"/>
      <w:bookmarkStart w:id="109" w:name="_Toc464130833"/>
      <w:bookmarkStart w:id="110" w:name="_Toc464544252"/>
      <w:r w:rsidRPr="005C3DD9">
        <w:rPr>
          <w:rFonts w:asciiTheme="minorHAnsi" w:hAnsiTheme="minorHAnsi"/>
          <w:szCs w:val="24"/>
        </w:rPr>
        <w:t>Suggested MSF support in the field</w:t>
      </w:r>
      <w:bookmarkEnd w:id="105"/>
      <w:bookmarkEnd w:id="106"/>
      <w:bookmarkEnd w:id="107"/>
      <w:bookmarkEnd w:id="108"/>
      <w:bookmarkEnd w:id="109"/>
      <w:bookmarkEnd w:id="110"/>
    </w:p>
    <w:p w:rsidR="00757BBA" w:rsidRPr="005C3DD9" w:rsidRDefault="003E11A5" w:rsidP="00F8353F">
      <w:pPr>
        <w:spacing w:after="60"/>
        <w:jc w:val="both"/>
        <w:rPr>
          <w:rFonts w:asciiTheme="minorHAnsi" w:hAnsiTheme="minorHAnsi" w:cs="Arial"/>
          <w:b/>
          <w:lang w:val="en-GB"/>
        </w:rPr>
      </w:pPr>
      <w:r w:rsidRPr="005C3DD9">
        <w:rPr>
          <w:rFonts w:asciiTheme="minorHAnsi" w:hAnsiTheme="minorHAnsi" w:cs="Arial"/>
          <w:b/>
          <w:lang w:val="en-GB"/>
        </w:rPr>
        <w:t>In Chad (at mission level), the following support will be required:</w:t>
      </w:r>
    </w:p>
    <w:p w:rsidR="003E11A5" w:rsidRPr="005C3DD9" w:rsidRDefault="003E11A5" w:rsidP="003E11A5">
      <w:pPr>
        <w:numPr>
          <w:ilvl w:val="0"/>
          <w:numId w:val="27"/>
        </w:numPr>
        <w:spacing w:after="60"/>
        <w:jc w:val="both"/>
        <w:rPr>
          <w:rFonts w:asciiTheme="minorHAnsi" w:hAnsiTheme="minorHAnsi" w:cs="Arial"/>
          <w:lang w:val="en-GB"/>
        </w:rPr>
      </w:pPr>
      <w:r w:rsidRPr="005C3DD9">
        <w:rPr>
          <w:rFonts w:asciiTheme="minorHAnsi" w:hAnsiTheme="minorHAnsi" w:cs="Arial"/>
          <w:lang w:val="en-GB"/>
        </w:rPr>
        <w:t>Ensuring ethical approval is correctly requested and obtained</w:t>
      </w:r>
      <w:r w:rsidR="000870BF" w:rsidRPr="005C3DD9">
        <w:rPr>
          <w:rFonts w:asciiTheme="minorHAnsi" w:hAnsiTheme="minorHAnsi" w:cs="Arial"/>
          <w:lang w:val="en-GB"/>
        </w:rPr>
        <w:t>;</w:t>
      </w:r>
    </w:p>
    <w:p w:rsidR="003E11A5" w:rsidRPr="005C3DD9" w:rsidRDefault="003E11A5" w:rsidP="003E11A5">
      <w:pPr>
        <w:numPr>
          <w:ilvl w:val="0"/>
          <w:numId w:val="27"/>
        </w:numPr>
        <w:spacing w:after="60"/>
        <w:jc w:val="both"/>
        <w:rPr>
          <w:rFonts w:asciiTheme="minorHAnsi" w:hAnsiTheme="minorHAnsi" w:cs="Arial"/>
          <w:lang w:val="en-GB"/>
        </w:rPr>
      </w:pPr>
      <w:r w:rsidRPr="005C3DD9">
        <w:rPr>
          <w:rFonts w:asciiTheme="minorHAnsi" w:hAnsiTheme="minorHAnsi" w:cs="Arial"/>
          <w:lang w:val="en-GB"/>
        </w:rPr>
        <w:t>Ensuring all links with sample transport companies are established and protocols are followed to ship samples internationally out of the country</w:t>
      </w:r>
      <w:r w:rsidR="000870BF" w:rsidRPr="005C3DD9">
        <w:rPr>
          <w:rFonts w:asciiTheme="minorHAnsi" w:hAnsiTheme="minorHAnsi" w:cs="Arial"/>
          <w:lang w:val="en-GB"/>
        </w:rPr>
        <w:t>;</w:t>
      </w:r>
    </w:p>
    <w:p w:rsidR="003E11A5" w:rsidRPr="005C3DD9" w:rsidRDefault="003E11A5" w:rsidP="003E11A5">
      <w:pPr>
        <w:numPr>
          <w:ilvl w:val="0"/>
          <w:numId w:val="27"/>
        </w:numPr>
        <w:spacing w:after="60"/>
        <w:jc w:val="both"/>
        <w:rPr>
          <w:rFonts w:asciiTheme="minorHAnsi" w:hAnsiTheme="minorHAnsi" w:cs="Arial"/>
          <w:lang w:val="en-GB"/>
        </w:rPr>
      </w:pPr>
      <w:r w:rsidRPr="005C3DD9">
        <w:rPr>
          <w:rFonts w:asciiTheme="minorHAnsi" w:hAnsiTheme="minorHAnsi" w:cs="Arial"/>
          <w:lang w:val="en-GB"/>
        </w:rPr>
        <w:t>Appropriate storage conditions exist in order to store samples in Ndjamena prior to transport to the Netherlands</w:t>
      </w:r>
      <w:r w:rsidR="000870BF" w:rsidRPr="005C3DD9">
        <w:rPr>
          <w:rFonts w:asciiTheme="minorHAnsi" w:hAnsiTheme="minorHAnsi" w:cs="Arial"/>
          <w:lang w:val="en-GB"/>
        </w:rPr>
        <w:t>;</w:t>
      </w:r>
    </w:p>
    <w:p w:rsidR="003E11A5" w:rsidRPr="005C3DD9" w:rsidRDefault="000870BF" w:rsidP="003E11A5">
      <w:pPr>
        <w:numPr>
          <w:ilvl w:val="0"/>
          <w:numId w:val="27"/>
        </w:numPr>
        <w:spacing w:after="60"/>
        <w:jc w:val="both"/>
        <w:rPr>
          <w:rFonts w:asciiTheme="minorHAnsi" w:hAnsiTheme="minorHAnsi" w:cs="Arial"/>
          <w:lang w:val="en-GB"/>
        </w:rPr>
      </w:pPr>
      <w:r w:rsidRPr="005C3DD9">
        <w:rPr>
          <w:rFonts w:asciiTheme="minorHAnsi" w:hAnsiTheme="minorHAnsi" w:cs="Arial"/>
          <w:lang w:val="en-GB"/>
        </w:rPr>
        <w:t>Ensuring supply of sufficient laboratory materials for sample taking and storage;</w:t>
      </w:r>
    </w:p>
    <w:p w:rsidR="000870BF" w:rsidRPr="005C3DD9" w:rsidRDefault="000870BF" w:rsidP="003E11A5">
      <w:pPr>
        <w:numPr>
          <w:ilvl w:val="0"/>
          <w:numId w:val="27"/>
        </w:numPr>
        <w:spacing w:after="60"/>
        <w:jc w:val="both"/>
        <w:rPr>
          <w:rFonts w:asciiTheme="minorHAnsi" w:hAnsiTheme="minorHAnsi" w:cs="Arial"/>
          <w:lang w:val="en-GB"/>
        </w:rPr>
      </w:pPr>
      <w:r w:rsidRPr="005C3DD9">
        <w:rPr>
          <w:rFonts w:asciiTheme="minorHAnsi" w:hAnsiTheme="minorHAnsi" w:cs="Arial"/>
          <w:lang w:val="en-GB"/>
        </w:rPr>
        <w:t xml:space="preserve">Possibly recruitment of staff to be </w:t>
      </w:r>
      <w:r w:rsidR="00085D1D" w:rsidRPr="005C3DD9">
        <w:rPr>
          <w:rFonts w:asciiTheme="minorHAnsi" w:hAnsiTheme="minorHAnsi" w:cs="Arial"/>
          <w:lang w:val="en-GB"/>
        </w:rPr>
        <w:t xml:space="preserve">relocated </w:t>
      </w:r>
      <w:r w:rsidRPr="005C3DD9">
        <w:rPr>
          <w:rFonts w:asciiTheme="minorHAnsi" w:hAnsiTheme="minorHAnsi" w:cs="Arial"/>
          <w:lang w:val="en-GB"/>
        </w:rPr>
        <w:t xml:space="preserve">to Am </w:t>
      </w:r>
      <w:proofErr w:type="spellStart"/>
      <w:r w:rsidRPr="005C3DD9">
        <w:rPr>
          <w:rFonts w:asciiTheme="minorHAnsi" w:hAnsiTheme="minorHAnsi" w:cs="Arial"/>
          <w:lang w:val="en-GB"/>
        </w:rPr>
        <w:t>Timam</w:t>
      </w:r>
      <w:proofErr w:type="spellEnd"/>
      <w:r w:rsidRPr="005C3DD9">
        <w:rPr>
          <w:rFonts w:asciiTheme="minorHAnsi" w:hAnsiTheme="minorHAnsi" w:cs="Arial"/>
          <w:lang w:val="en-GB"/>
        </w:rPr>
        <w:t xml:space="preserve"> for the duration of the project.</w:t>
      </w:r>
    </w:p>
    <w:p w:rsidR="005376B6" w:rsidRPr="005C3DD9" w:rsidRDefault="005376B6" w:rsidP="000870BF">
      <w:pPr>
        <w:spacing w:after="60"/>
        <w:jc w:val="both"/>
        <w:rPr>
          <w:rFonts w:asciiTheme="minorHAnsi" w:hAnsiTheme="minorHAnsi" w:cs="Arial"/>
          <w:b/>
          <w:lang w:val="en-GB"/>
        </w:rPr>
      </w:pPr>
    </w:p>
    <w:p w:rsidR="000870BF" w:rsidRPr="005C3DD9" w:rsidRDefault="000870BF" w:rsidP="000870BF">
      <w:pPr>
        <w:spacing w:after="60"/>
        <w:jc w:val="both"/>
        <w:rPr>
          <w:rFonts w:asciiTheme="minorHAnsi" w:hAnsiTheme="minorHAnsi" w:cs="Arial"/>
          <w:b/>
          <w:lang w:val="en-GB"/>
        </w:rPr>
      </w:pPr>
      <w:r w:rsidRPr="005C3DD9">
        <w:rPr>
          <w:rFonts w:asciiTheme="minorHAnsi" w:hAnsiTheme="minorHAnsi" w:cs="Arial"/>
          <w:b/>
          <w:lang w:val="en-GB"/>
        </w:rPr>
        <w:t xml:space="preserve">In Am </w:t>
      </w:r>
      <w:proofErr w:type="spellStart"/>
      <w:r w:rsidRPr="005C3DD9">
        <w:rPr>
          <w:rFonts w:asciiTheme="minorHAnsi" w:hAnsiTheme="minorHAnsi" w:cs="Arial"/>
          <w:b/>
          <w:lang w:val="en-GB"/>
        </w:rPr>
        <w:t>Timam</w:t>
      </w:r>
      <w:proofErr w:type="spellEnd"/>
      <w:r w:rsidRPr="005C3DD9">
        <w:rPr>
          <w:rFonts w:asciiTheme="minorHAnsi" w:hAnsiTheme="minorHAnsi" w:cs="Arial"/>
          <w:b/>
          <w:lang w:val="en-GB"/>
        </w:rPr>
        <w:t xml:space="preserve"> (at project level), the following support will be required:</w:t>
      </w:r>
    </w:p>
    <w:p w:rsidR="000870BF" w:rsidRPr="005C3DD9" w:rsidRDefault="000870BF" w:rsidP="000870BF">
      <w:pPr>
        <w:numPr>
          <w:ilvl w:val="0"/>
          <w:numId w:val="28"/>
        </w:numPr>
        <w:spacing w:after="60"/>
        <w:jc w:val="both"/>
        <w:rPr>
          <w:rFonts w:asciiTheme="minorHAnsi" w:hAnsiTheme="minorHAnsi" w:cs="Arial"/>
          <w:lang w:val="en-GB"/>
        </w:rPr>
      </w:pPr>
      <w:r w:rsidRPr="005C3DD9">
        <w:rPr>
          <w:rFonts w:asciiTheme="minorHAnsi" w:hAnsiTheme="minorHAnsi" w:cs="Arial"/>
          <w:lang w:val="en-GB"/>
        </w:rPr>
        <w:t>Administrative and financial support to the Study Coordinator to ensure appropriate hiring of study teams, contracts and payments are done in accordance with MSF rules and regulations in the country;</w:t>
      </w:r>
    </w:p>
    <w:p w:rsidR="000870BF" w:rsidRPr="005C3DD9" w:rsidRDefault="000870BF" w:rsidP="000870BF">
      <w:pPr>
        <w:numPr>
          <w:ilvl w:val="0"/>
          <w:numId w:val="28"/>
        </w:numPr>
        <w:spacing w:after="60"/>
        <w:jc w:val="both"/>
        <w:rPr>
          <w:rFonts w:asciiTheme="minorHAnsi" w:hAnsiTheme="minorHAnsi" w:cs="Arial"/>
          <w:lang w:val="en-GB"/>
        </w:rPr>
      </w:pPr>
      <w:r w:rsidRPr="005C3DD9">
        <w:rPr>
          <w:rFonts w:asciiTheme="minorHAnsi" w:hAnsiTheme="minorHAnsi" w:cs="Arial"/>
          <w:lang w:val="en-GB"/>
        </w:rPr>
        <w:t>Provision and maintenance of 1-2 cars for the duration of the study to ensure study teams can move around sufficiently and without too many complications;</w:t>
      </w:r>
    </w:p>
    <w:p w:rsidR="000870BF" w:rsidRPr="005C3DD9" w:rsidRDefault="000870BF" w:rsidP="000870BF">
      <w:pPr>
        <w:numPr>
          <w:ilvl w:val="0"/>
          <w:numId w:val="28"/>
        </w:numPr>
        <w:spacing w:after="60"/>
        <w:jc w:val="both"/>
        <w:rPr>
          <w:rFonts w:asciiTheme="minorHAnsi" w:hAnsiTheme="minorHAnsi" w:cs="Arial"/>
          <w:lang w:val="en-GB"/>
        </w:rPr>
      </w:pPr>
      <w:r w:rsidRPr="005C3DD9">
        <w:rPr>
          <w:rFonts w:asciiTheme="minorHAnsi" w:hAnsiTheme="minorHAnsi" w:cs="Arial"/>
          <w:lang w:val="en-GB"/>
        </w:rPr>
        <w:t>Photocopying of study materials and stationary needs for study teams and the study coordinator;</w:t>
      </w:r>
    </w:p>
    <w:p w:rsidR="000870BF" w:rsidRPr="005C3DD9" w:rsidRDefault="000870BF" w:rsidP="000870BF">
      <w:pPr>
        <w:numPr>
          <w:ilvl w:val="0"/>
          <w:numId w:val="28"/>
        </w:numPr>
        <w:spacing w:after="60"/>
        <w:jc w:val="both"/>
        <w:rPr>
          <w:rFonts w:asciiTheme="minorHAnsi" w:hAnsiTheme="minorHAnsi" w:cs="Arial"/>
          <w:lang w:val="en-GB"/>
        </w:rPr>
      </w:pPr>
      <w:r w:rsidRPr="005C3DD9">
        <w:rPr>
          <w:rFonts w:asciiTheme="minorHAnsi" w:hAnsiTheme="minorHAnsi" w:cs="Arial"/>
          <w:lang w:val="en-GB"/>
        </w:rPr>
        <w:t>Provision of office space and laboratory storage space for the duration of the study and sufficiently accommodating for the entire study team.</w:t>
      </w:r>
    </w:p>
    <w:p w:rsidR="007708A1" w:rsidRPr="005C3DD9" w:rsidRDefault="007708A1" w:rsidP="000870BF">
      <w:pPr>
        <w:numPr>
          <w:ilvl w:val="0"/>
          <w:numId w:val="28"/>
        </w:numPr>
        <w:spacing w:after="60"/>
        <w:jc w:val="both"/>
        <w:rPr>
          <w:rFonts w:asciiTheme="minorHAnsi" w:hAnsiTheme="minorHAnsi" w:cs="Arial"/>
          <w:lang w:val="en-GB"/>
        </w:rPr>
      </w:pPr>
      <w:r w:rsidRPr="005C3DD9">
        <w:rPr>
          <w:rFonts w:asciiTheme="minorHAnsi" w:hAnsiTheme="minorHAnsi" w:cs="Arial"/>
          <w:lang w:val="en-GB"/>
        </w:rPr>
        <w:t xml:space="preserve">Identifying supply and </w:t>
      </w:r>
      <w:r w:rsidR="00F63D16" w:rsidRPr="005C3DD9">
        <w:rPr>
          <w:rFonts w:asciiTheme="minorHAnsi" w:hAnsiTheme="minorHAnsi" w:cs="Arial"/>
          <w:lang w:val="en-GB"/>
        </w:rPr>
        <w:t>treatment</w:t>
      </w:r>
      <w:r w:rsidRPr="005C3DD9">
        <w:rPr>
          <w:rFonts w:asciiTheme="minorHAnsi" w:hAnsiTheme="minorHAnsi" w:cs="Arial"/>
          <w:lang w:val="en-GB"/>
        </w:rPr>
        <w:t xml:space="preserve"> options for all study </w:t>
      </w:r>
      <w:r w:rsidR="00F63D16" w:rsidRPr="005C3DD9">
        <w:rPr>
          <w:rFonts w:asciiTheme="minorHAnsi" w:hAnsiTheme="minorHAnsi" w:cs="Arial"/>
          <w:lang w:val="en-GB"/>
        </w:rPr>
        <w:t>participants</w:t>
      </w:r>
      <w:r w:rsidRPr="005C3DD9">
        <w:rPr>
          <w:rFonts w:asciiTheme="minorHAnsi" w:hAnsiTheme="minorHAnsi" w:cs="Arial"/>
          <w:lang w:val="en-GB"/>
        </w:rPr>
        <w:t xml:space="preserve"> that are identified to be malaria positive by RDT testing during the survey (i.e. malaria point in the hospital or health centres where MSF works or by providing medication and materials to the medical person in the team to provide on-site treatment).</w:t>
      </w:r>
    </w:p>
    <w:p w:rsidR="00757BBA" w:rsidRPr="005C3DD9" w:rsidRDefault="00757BBA" w:rsidP="00F8353F">
      <w:pPr>
        <w:pStyle w:val="Heading2"/>
        <w:jc w:val="both"/>
        <w:rPr>
          <w:rFonts w:asciiTheme="minorHAnsi" w:hAnsiTheme="minorHAnsi"/>
          <w:szCs w:val="24"/>
        </w:rPr>
      </w:pPr>
      <w:bookmarkStart w:id="111" w:name="_Toc138072008"/>
      <w:bookmarkStart w:id="112" w:name="_Toc423612780"/>
      <w:bookmarkStart w:id="113" w:name="_Toc464130834"/>
      <w:bookmarkStart w:id="114" w:name="_Toc464544253"/>
      <w:bookmarkEnd w:id="93"/>
      <w:bookmarkEnd w:id="94"/>
      <w:r w:rsidRPr="005C3DD9">
        <w:rPr>
          <w:rFonts w:asciiTheme="minorHAnsi" w:hAnsiTheme="minorHAnsi"/>
          <w:szCs w:val="24"/>
        </w:rPr>
        <w:t>Training of the study team</w:t>
      </w:r>
      <w:bookmarkEnd w:id="111"/>
      <w:r w:rsidRPr="005C3DD9">
        <w:rPr>
          <w:rFonts w:asciiTheme="minorHAnsi" w:hAnsiTheme="minorHAnsi"/>
          <w:szCs w:val="24"/>
        </w:rPr>
        <w:t xml:space="preserve"> and pre-testing of the questionnaires</w:t>
      </w:r>
      <w:bookmarkEnd w:id="112"/>
      <w:bookmarkEnd w:id="113"/>
      <w:bookmarkEnd w:id="114"/>
    </w:p>
    <w:p w:rsidR="000870BF" w:rsidRPr="005C3DD9" w:rsidRDefault="000870BF" w:rsidP="00F8353F">
      <w:pPr>
        <w:spacing w:after="60"/>
        <w:jc w:val="both"/>
        <w:rPr>
          <w:rFonts w:asciiTheme="minorHAnsi" w:hAnsiTheme="minorHAnsi" w:cs="Arial"/>
          <w:lang w:val="en-GB"/>
        </w:rPr>
      </w:pPr>
      <w:r w:rsidRPr="005C3DD9">
        <w:rPr>
          <w:rFonts w:asciiTheme="minorHAnsi" w:hAnsiTheme="minorHAnsi" w:cs="Arial"/>
          <w:lang w:val="en-GB"/>
        </w:rPr>
        <w:t xml:space="preserve">The study teams will all be trained together for a period of 5 days. During this time, the study teams will review the objectives of the study, the protocol and the </w:t>
      </w:r>
      <w:r w:rsidR="00085D1D" w:rsidRPr="005C3DD9">
        <w:rPr>
          <w:rFonts w:asciiTheme="minorHAnsi" w:hAnsiTheme="minorHAnsi" w:cs="Arial"/>
          <w:lang w:val="en-GB"/>
        </w:rPr>
        <w:t>process of</w:t>
      </w:r>
      <w:r w:rsidRPr="005C3DD9">
        <w:rPr>
          <w:rFonts w:asciiTheme="minorHAnsi" w:hAnsiTheme="minorHAnsi" w:cs="Arial"/>
          <w:lang w:val="en-GB"/>
        </w:rPr>
        <w:t xml:space="preserve"> GPS sampling of household</w:t>
      </w:r>
      <w:r w:rsidR="00085D1D" w:rsidRPr="005C3DD9">
        <w:rPr>
          <w:rFonts w:asciiTheme="minorHAnsi" w:hAnsiTheme="minorHAnsi" w:cs="Arial"/>
          <w:lang w:val="en-GB"/>
        </w:rPr>
        <w:t>s</w:t>
      </w:r>
      <w:r w:rsidRPr="005C3DD9">
        <w:rPr>
          <w:rFonts w:asciiTheme="minorHAnsi" w:hAnsiTheme="minorHAnsi" w:cs="Arial"/>
          <w:lang w:val="en-GB"/>
        </w:rPr>
        <w:t>. Additionally</w:t>
      </w:r>
      <w:r w:rsidR="00085D1D" w:rsidRPr="005C3DD9">
        <w:rPr>
          <w:rFonts w:asciiTheme="minorHAnsi" w:hAnsiTheme="minorHAnsi" w:cs="Arial"/>
          <w:lang w:val="en-GB"/>
        </w:rPr>
        <w:t>,</w:t>
      </w:r>
      <w:r w:rsidRPr="005C3DD9">
        <w:rPr>
          <w:rFonts w:asciiTheme="minorHAnsi" w:hAnsiTheme="minorHAnsi" w:cs="Arial"/>
          <w:lang w:val="en-GB"/>
        </w:rPr>
        <w:t xml:space="preserve"> they </w:t>
      </w:r>
      <w:r w:rsidR="00085D1D" w:rsidRPr="005C3DD9">
        <w:rPr>
          <w:rFonts w:asciiTheme="minorHAnsi" w:hAnsiTheme="minorHAnsi" w:cs="Arial"/>
          <w:lang w:val="en-GB"/>
        </w:rPr>
        <w:t>will</w:t>
      </w:r>
      <w:r w:rsidRPr="005C3DD9">
        <w:rPr>
          <w:rFonts w:asciiTheme="minorHAnsi" w:hAnsiTheme="minorHAnsi" w:cs="Arial"/>
          <w:lang w:val="en-GB"/>
        </w:rPr>
        <w:t xml:space="preserve"> pilot all the information sheets, the informed consent forms and questionnaires to ensure </w:t>
      </w:r>
      <w:r w:rsidR="00085D1D" w:rsidRPr="005C3DD9">
        <w:rPr>
          <w:rFonts w:asciiTheme="minorHAnsi" w:hAnsiTheme="minorHAnsi" w:cs="Arial"/>
          <w:lang w:val="en-GB"/>
        </w:rPr>
        <w:t>they are clear</w:t>
      </w:r>
      <w:r w:rsidRPr="005C3DD9">
        <w:rPr>
          <w:rFonts w:asciiTheme="minorHAnsi" w:hAnsiTheme="minorHAnsi" w:cs="Arial"/>
          <w:lang w:val="en-GB"/>
        </w:rPr>
        <w:t>.</w:t>
      </w:r>
    </w:p>
    <w:p w:rsidR="00DB7D9B" w:rsidRPr="005C3DD9" w:rsidRDefault="00DB7D9B" w:rsidP="00F8353F">
      <w:pPr>
        <w:pStyle w:val="tableau"/>
        <w:spacing w:after="60"/>
        <w:rPr>
          <w:rFonts w:asciiTheme="minorHAnsi" w:hAnsiTheme="minorHAnsi" w:cs="Arial"/>
          <w:noProof w:val="0"/>
          <w:sz w:val="24"/>
          <w:lang w:val="en-GB"/>
        </w:rPr>
      </w:pPr>
    </w:p>
    <w:p w:rsidR="003E11A5" w:rsidRPr="005C3DD9" w:rsidRDefault="003E11A5" w:rsidP="00F8353F">
      <w:pPr>
        <w:pStyle w:val="Heading1"/>
        <w:rPr>
          <w:rFonts w:asciiTheme="minorHAnsi" w:hAnsiTheme="minorHAnsi"/>
          <w:szCs w:val="24"/>
        </w:rPr>
      </w:pPr>
      <w:bookmarkStart w:id="115" w:name="_Toc464130835"/>
      <w:bookmarkStart w:id="116" w:name="_Toc464544254"/>
      <w:r w:rsidRPr="005C3DD9">
        <w:rPr>
          <w:rFonts w:asciiTheme="minorHAnsi" w:hAnsiTheme="minorHAnsi"/>
          <w:szCs w:val="24"/>
        </w:rPr>
        <w:t>Timeframe study implementation</w:t>
      </w:r>
      <w:bookmarkEnd w:id="115"/>
      <w:bookmarkEnd w:id="116"/>
    </w:p>
    <w:p w:rsidR="000870BF" w:rsidRPr="005C3DD9" w:rsidRDefault="000870BF" w:rsidP="000870BF">
      <w:pPr>
        <w:rPr>
          <w:rFonts w:asciiTheme="minorHAnsi" w:hAnsiTheme="minorHAnsi"/>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4643"/>
      </w:tblGrid>
      <w:tr w:rsidR="000870BF" w:rsidRPr="005C3DD9" w:rsidTr="005376B6">
        <w:tc>
          <w:tcPr>
            <w:tcW w:w="4643" w:type="dxa"/>
            <w:shd w:val="clear" w:color="auto" w:fill="auto"/>
          </w:tcPr>
          <w:p w:rsidR="000870BF" w:rsidRPr="005C3DD9" w:rsidRDefault="000870BF" w:rsidP="000870BF">
            <w:pPr>
              <w:rPr>
                <w:rFonts w:asciiTheme="minorHAnsi" w:hAnsiTheme="minorHAnsi"/>
                <w:b/>
                <w:lang w:val="en-GB"/>
              </w:rPr>
            </w:pPr>
            <w:r w:rsidRPr="005C3DD9">
              <w:rPr>
                <w:rFonts w:asciiTheme="minorHAnsi" w:hAnsiTheme="minorHAnsi"/>
                <w:b/>
                <w:lang w:val="en-GB"/>
              </w:rPr>
              <w:t>Activity</w:t>
            </w:r>
          </w:p>
        </w:tc>
        <w:tc>
          <w:tcPr>
            <w:tcW w:w="4643" w:type="dxa"/>
            <w:shd w:val="clear" w:color="auto" w:fill="auto"/>
          </w:tcPr>
          <w:p w:rsidR="000870BF" w:rsidRPr="005C3DD9" w:rsidRDefault="000870BF" w:rsidP="000870BF">
            <w:pPr>
              <w:rPr>
                <w:rFonts w:asciiTheme="minorHAnsi" w:hAnsiTheme="minorHAnsi"/>
                <w:b/>
                <w:lang w:val="en-GB"/>
              </w:rPr>
            </w:pPr>
            <w:r w:rsidRPr="005C3DD9">
              <w:rPr>
                <w:rFonts w:asciiTheme="minorHAnsi" w:hAnsiTheme="minorHAnsi"/>
                <w:b/>
                <w:lang w:val="en-GB"/>
              </w:rPr>
              <w:t>Estimated time/duration</w:t>
            </w:r>
          </w:p>
        </w:tc>
      </w:tr>
      <w:tr w:rsidR="000870BF" w:rsidRPr="005C3DD9" w:rsidTr="005376B6">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Protocol agreed by HQ and mission</w:t>
            </w:r>
          </w:p>
        </w:tc>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2 weeks (starting mid October 2016)</w:t>
            </w:r>
          </w:p>
        </w:tc>
      </w:tr>
      <w:tr w:rsidR="000870BF" w:rsidRPr="005C3DD9" w:rsidTr="005376B6">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Submission for MSF ERB</w:t>
            </w:r>
          </w:p>
        </w:tc>
        <w:tc>
          <w:tcPr>
            <w:tcW w:w="4643" w:type="dxa"/>
            <w:shd w:val="clear" w:color="auto" w:fill="auto"/>
          </w:tcPr>
          <w:p w:rsidR="000870BF" w:rsidRPr="005C3DD9" w:rsidRDefault="00D2201D" w:rsidP="000870BF">
            <w:pPr>
              <w:rPr>
                <w:rFonts w:asciiTheme="minorHAnsi" w:hAnsiTheme="minorHAnsi"/>
                <w:lang w:val="en-GB"/>
              </w:rPr>
            </w:pPr>
            <w:r>
              <w:rPr>
                <w:rFonts w:asciiTheme="minorHAnsi" w:hAnsiTheme="minorHAnsi"/>
                <w:lang w:val="en-GB"/>
              </w:rPr>
              <w:t>Start November</w:t>
            </w:r>
            <w:r w:rsidR="000870BF" w:rsidRPr="005C3DD9">
              <w:rPr>
                <w:rFonts w:asciiTheme="minorHAnsi" w:hAnsiTheme="minorHAnsi"/>
                <w:lang w:val="en-GB"/>
              </w:rPr>
              <w:t xml:space="preserve"> 2016</w:t>
            </w:r>
          </w:p>
        </w:tc>
      </w:tr>
      <w:tr w:rsidR="000870BF" w:rsidRPr="00D16724" w:rsidTr="005376B6">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French translation requested</w:t>
            </w:r>
          </w:p>
        </w:tc>
        <w:tc>
          <w:tcPr>
            <w:tcW w:w="4643" w:type="dxa"/>
            <w:shd w:val="clear" w:color="auto" w:fill="auto"/>
          </w:tcPr>
          <w:p w:rsidR="000870BF" w:rsidRPr="005C3DD9" w:rsidRDefault="00D2201D" w:rsidP="000870BF">
            <w:pPr>
              <w:rPr>
                <w:rFonts w:asciiTheme="minorHAnsi" w:hAnsiTheme="minorHAnsi"/>
                <w:lang w:val="en-GB"/>
              </w:rPr>
            </w:pPr>
            <w:r>
              <w:rPr>
                <w:rFonts w:asciiTheme="minorHAnsi" w:hAnsiTheme="minorHAnsi"/>
                <w:lang w:val="en-GB"/>
              </w:rPr>
              <w:t>First week November</w:t>
            </w:r>
            <w:r w:rsidR="000870BF" w:rsidRPr="005C3DD9">
              <w:rPr>
                <w:rFonts w:asciiTheme="minorHAnsi" w:hAnsiTheme="minorHAnsi"/>
                <w:lang w:val="en-GB"/>
              </w:rPr>
              <w:t xml:space="preserve"> 2016</w:t>
            </w:r>
          </w:p>
        </w:tc>
      </w:tr>
      <w:tr w:rsidR="000870BF" w:rsidRPr="005C3DD9" w:rsidTr="005376B6">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MSF ERB First Reply (fast tracked)</w:t>
            </w:r>
          </w:p>
        </w:tc>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End November 2016</w:t>
            </w:r>
          </w:p>
        </w:tc>
      </w:tr>
      <w:tr w:rsidR="000870BF" w:rsidRPr="005C3DD9" w:rsidTr="005376B6">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MSF ERB approval obtained</w:t>
            </w:r>
          </w:p>
        </w:tc>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Mid December 2016</w:t>
            </w:r>
          </w:p>
        </w:tc>
      </w:tr>
      <w:tr w:rsidR="000870BF" w:rsidRPr="005C3DD9" w:rsidTr="005376B6">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lastRenderedPageBreak/>
              <w:t>Search for study coordinator</w:t>
            </w:r>
          </w:p>
        </w:tc>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End November 2016</w:t>
            </w:r>
          </w:p>
        </w:tc>
      </w:tr>
      <w:tr w:rsidR="000870BF" w:rsidRPr="005C3DD9" w:rsidTr="005376B6">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Submission to Chadian ERB approval</w:t>
            </w:r>
          </w:p>
        </w:tc>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End November 2016</w:t>
            </w:r>
          </w:p>
        </w:tc>
      </w:tr>
      <w:tr w:rsidR="000870BF" w:rsidRPr="005C3DD9" w:rsidTr="005376B6">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Chadian ERB approval obtained</w:t>
            </w:r>
          </w:p>
        </w:tc>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Early January 2017</w:t>
            </w:r>
          </w:p>
        </w:tc>
      </w:tr>
      <w:tr w:rsidR="000870BF" w:rsidRPr="005C3DD9" w:rsidTr="005376B6">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Study coordinator arrives in country</w:t>
            </w:r>
          </w:p>
        </w:tc>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Early January 2017</w:t>
            </w:r>
          </w:p>
        </w:tc>
      </w:tr>
      <w:tr w:rsidR="000870BF" w:rsidRPr="005C3DD9" w:rsidTr="005376B6">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Preparation/training of study teams and sampling</w:t>
            </w:r>
          </w:p>
        </w:tc>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January 2017</w:t>
            </w:r>
          </w:p>
        </w:tc>
      </w:tr>
      <w:tr w:rsidR="000870BF" w:rsidRPr="005C3DD9" w:rsidTr="005376B6">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 xml:space="preserve">Implementation of first </w:t>
            </w:r>
            <w:proofErr w:type="spellStart"/>
            <w:r w:rsidRPr="005C3DD9">
              <w:rPr>
                <w:rFonts w:asciiTheme="minorHAnsi" w:hAnsiTheme="minorHAnsi"/>
                <w:lang w:val="en-GB"/>
              </w:rPr>
              <w:t>seroprevalence</w:t>
            </w:r>
            <w:proofErr w:type="spellEnd"/>
            <w:r w:rsidRPr="005C3DD9">
              <w:rPr>
                <w:rFonts w:asciiTheme="minorHAnsi" w:hAnsiTheme="minorHAnsi"/>
                <w:lang w:val="en-GB"/>
              </w:rPr>
              <w:t xml:space="preserve"> study</w:t>
            </w:r>
          </w:p>
        </w:tc>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February 2017 (3-4 weeks data collection)</w:t>
            </w:r>
          </w:p>
        </w:tc>
      </w:tr>
      <w:tr w:rsidR="000870BF" w:rsidRPr="005C3DD9" w:rsidTr="005376B6">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Preliminary results samples (blood)</w:t>
            </w:r>
          </w:p>
        </w:tc>
        <w:tc>
          <w:tcPr>
            <w:tcW w:w="4643" w:type="dxa"/>
            <w:shd w:val="clear" w:color="auto" w:fill="auto"/>
          </w:tcPr>
          <w:p w:rsidR="000870BF" w:rsidRPr="005C3DD9" w:rsidRDefault="000870BF" w:rsidP="000870BF">
            <w:pPr>
              <w:rPr>
                <w:rFonts w:asciiTheme="minorHAnsi" w:hAnsiTheme="minorHAnsi"/>
                <w:lang w:val="en-GB"/>
              </w:rPr>
            </w:pPr>
            <w:proofErr w:type="spellStart"/>
            <w:r w:rsidRPr="005C3DD9">
              <w:rPr>
                <w:rFonts w:asciiTheme="minorHAnsi" w:hAnsiTheme="minorHAnsi"/>
                <w:lang w:val="en-GB"/>
              </w:rPr>
              <w:t>Mid March</w:t>
            </w:r>
            <w:proofErr w:type="spellEnd"/>
            <w:r w:rsidRPr="005C3DD9">
              <w:rPr>
                <w:rFonts w:asciiTheme="minorHAnsi" w:hAnsiTheme="minorHAnsi"/>
                <w:lang w:val="en-GB"/>
              </w:rPr>
              <w:t xml:space="preserve"> 2017</w:t>
            </w:r>
          </w:p>
        </w:tc>
      </w:tr>
      <w:tr w:rsidR="000870BF" w:rsidRPr="005C3DD9" w:rsidTr="005376B6">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 xml:space="preserve">Preliminary analysis survey data </w:t>
            </w:r>
          </w:p>
        </w:tc>
        <w:tc>
          <w:tcPr>
            <w:tcW w:w="4643" w:type="dxa"/>
            <w:shd w:val="clear" w:color="auto" w:fill="auto"/>
          </w:tcPr>
          <w:p w:rsidR="000870BF" w:rsidRPr="005C3DD9" w:rsidRDefault="000870BF" w:rsidP="000870BF">
            <w:pPr>
              <w:rPr>
                <w:rFonts w:asciiTheme="minorHAnsi" w:hAnsiTheme="minorHAnsi"/>
                <w:lang w:val="en-GB"/>
              </w:rPr>
            </w:pPr>
            <w:r w:rsidRPr="005C3DD9">
              <w:rPr>
                <w:rFonts w:asciiTheme="minorHAnsi" w:hAnsiTheme="minorHAnsi"/>
                <w:lang w:val="en-GB"/>
              </w:rPr>
              <w:t>End April 2017</w:t>
            </w:r>
          </w:p>
        </w:tc>
      </w:tr>
    </w:tbl>
    <w:p w:rsidR="000870BF" w:rsidRPr="005C3DD9" w:rsidRDefault="000870BF" w:rsidP="000870BF">
      <w:pPr>
        <w:rPr>
          <w:rFonts w:asciiTheme="minorHAnsi" w:hAnsiTheme="minorHAnsi"/>
          <w:lang w:val="en-GB"/>
        </w:rPr>
      </w:pPr>
    </w:p>
    <w:p w:rsidR="000870BF" w:rsidRPr="005C3DD9" w:rsidRDefault="00DB6D96" w:rsidP="000870BF">
      <w:pPr>
        <w:rPr>
          <w:rFonts w:asciiTheme="minorHAnsi" w:hAnsiTheme="minorHAnsi"/>
          <w:lang w:val="en-GB"/>
        </w:rPr>
      </w:pPr>
      <w:r w:rsidRPr="005C3DD9">
        <w:rPr>
          <w:rFonts w:asciiTheme="minorHAnsi" w:hAnsiTheme="minorHAnsi"/>
          <w:lang w:val="en-GB"/>
        </w:rPr>
        <w:br w:type="page"/>
      </w:r>
    </w:p>
    <w:p w:rsidR="00DB7D9B" w:rsidRPr="005C3DD9" w:rsidRDefault="00DB7D9B" w:rsidP="00F8353F">
      <w:pPr>
        <w:pStyle w:val="Heading1"/>
        <w:rPr>
          <w:rFonts w:asciiTheme="minorHAnsi" w:hAnsiTheme="minorHAnsi"/>
          <w:szCs w:val="24"/>
        </w:rPr>
      </w:pPr>
      <w:bookmarkStart w:id="117" w:name="_Toc464130836"/>
      <w:bookmarkStart w:id="118" w:name="_Toc464544255"/>
      <w:r w:rsidRPr="005C3DD9">
        <w:rPr>
          <w:rFonts w:asciiTheme="minorHAnsi" w:hAnsiTheme="minorHAnsi"/>
          <w:szCs w:val="24"/>
        </w:rPr>
        <w:t>A</w:t>
      </w:r>
      <w:r w:rsidR="007B53A5" w:rsidRPr="005C3DD9">
        <w:rPr>
          <w:rFonts w:asciiTheme="minorHAnsi" w:hAnsiTheme="minorHAnsi"/>
          <w:szCs w:val="24"/>
        </w:rPr>
        <w:t>ppendices</w:t>
      </w:r>
      <w:bookmarkEnd w:id="117"/>
      <w:bookmarkEnd w:id="118"/>
    </w:p>
    <w:p w:rsidR="007B53A5" w:rsidRPr="005C3DD9" w:rsidRDefault="003E11A5" w:rsidP="003E11A5">
      <w:pPr>
        <w:spacing w:after="60"/>
        <w:jc w:val="both"/>
        <w:rPr>
          <w:rFonts w:asciiTheme="minorHAnsi" w:hAnsiTheme="minorHAnsi" w:cs="Arial"/>
          <w:lang w:val="en-GB"/>
        </w:rPr>
      </w:pPr>
      <w:r w:rsidRPr="005C3DD9">
        <w:rPr>
          <w:rFonts w:asciiTheme="minorHAnsi" w:hAnsiTheme="minorHAnsi" w:cs="Arial"/>
          <w:lang w:val="en-GB"/>
        </w:rPr>
        <w:t>Appendix 1: Information sheet Head of Household</w:t>
      </w:r>
    </w:p>
    <w:p w:rsidR="003E11A5" w:rsidRPr="005C3DD9" w:rsidRDefault="003E11A5" w:rsidP="003E11A5">
      <w:pPr>
        <w:spacing w:after="60"/>
        <w:jc w:val="both"/>
        <w:rPr>
          <w:rFonts w:asciiTheme="minorHAnsi" w:hAnsiTheme="minorHAnsi" w:cs="Arial"/>
          <w:lang w:val="en-GB"/>
        </w:rPr>
      </w:pPr>
      <w:r w:rsidRPr="005C3DD9">
        <w:rPr>
          <w:rFonts w:asciiTheme="minorHAnsi" w:hAnsiTheme="minorHAnsi" w:cs="Arial"/>
          <w:lang w:val="en-GB"/>
        </w:rPr>
        <w:t>Appendix 2: Written Informed consent Head of Household</w:t>
      </w:r>
    </w:p>
    <w:p w:rsidR="003E11A5" w:rsidRPr="005C3DD9" w:rsidRDefault="003E11A5" w:rsidP="003E11A5">
      <w:pPr>
        <w:spacing w:after="60"/>
        <w:jc w:val="both"/>
        <w:rPr>
          <w:rFonts w:asciiTheme="minorHAnsi" w:hAnsiTheme="minorHAnsi" w:cs="Arial"/>
          <w:lang w:val="en-GB"/>
        </w:rPr>
      </w:pPr>
      <w:r w:rsidRPr="005C3DD9">
        <w:rPr>
          <w:rFonts w:asciiTheme="minorHAnsi" w:hAnsiTheme="minorHAnsi" w:cs="Arial"/>
          <w:lang w:val="en-GB"/>
        </w:rPr>
        <w:t>Appendix 3: Household level questionnaire</w:t>
      </w:r>
    </w:p>
    <w:p w:rsidR="003E11A5" w:rsidRPr="005C3DD9" w:rsidRDefault="003E11A5" w:rsidP="003E11A5">
      <w:pPr>
        <w:spacing w:after="60"/>
        <w:jc w:val="both"/>
        <w:rPr>
          <w:rFonts w:asciiTheme="minorHAnsi" w:hAnsiTheme="minorHAnsi" w:cs="Arial"/>
          <w:lang w:val="en-GB"/>
        </w:rPr>
      </w:pPr>
      <w:r w:rsidRPr="005C3DD9">
        <w:rPr>
          <w:rFonts w:asciiTheme="minorHAnsi" w:hAnsiTheme="minorHAnsi" w:cs="Arial"/>
          <w:lang w:val="en-GB"/>
        </w:rPr>
        <w:t>Appendix 4: Information sheet household member</w:t>
      </w:r>
    </w:p>
    <w:p w:rsidR="003E11A5" w:rsidRPr="005C3DD9" w:rsidRDefault="003E11A5" w:rsidP="003E11A5">
      <w:pPr>
        <w:spacing w:after="60"/>
        <w:jc w:val="both"/>
        <w:rPr>
          <w:rFonts w:asciiTheme="minorHAnsi" w:hAnsiTheme="minorHAnsi" w:cs="Arial"/>
          <w:lang w:val="en-GB"/>
        </w:rPr>
      </w:pPr>
      <w:r w:rsidRPr="005C3DD9">
        <w:rPr>
          <w:rFonts w:asciiTheme="minorHAnsi" w:hAnsiTheme="minorHAnsi" w:cs="Arial"/>
          <w:lang w:val="en-GB"/>
        </w:rPr>
        <w:t>Appendix 5: Verbal consent biological samples and hepatitis E questions</w:t>
      </w:r>
    </w:p>
    <w:p w:rsidR="00EC1BD8" w:rsidRPr="005C3DD9" w:rsidRDefault="00EC1BD8" w:rsidP="003E11A5">
      <w:pPr>
        <w:spacing w:after="60"/>
        <w:jc w:val="both"/>
        <w:rPr>
          <w:rFonts w:asciiTheme="minorHAnsi" w:hAnsiTheme="minorHAnsi" w:cs="Arial"/>
          <w:lang w:val="en-GB"/>
        </w:rPr>
      </w:pPr>
      <w:r w:rsidRPr="005C3DD9">
        <w:rPr>
          <w:rFonts w:asciiTheme="minorHAnsi" w:hAnsiTheme="minorHAnsi" w:cs="Arial"/>
          <w:lang w:val="en-GB"/>
        </w:rPr>
        <w:t xml:space="preserve">Appendix 6: Material and data transfer agreement </w:t>
      </w:r>
    </w:p>
    <w:p w:rsidR="009A0502" w:rsidRPr="005C3DD9" w:rsidRDefault="009A0502" w:rsidP="009A0502">
      <w:pPr>
        <w:rPr>
          <w:rFonts w:asciiTheme="minorHAnsi" w:hAnsiTheme="minorHAnsi"/>
          <w:lang w:val="en-GB"/>
        </w:rPr>
      </w:pPr>
    </w:p>
    <w:p w:rsidR="009A0502" w:rsidRPr="005C3DD9" w:rsidRDefault="009A0502" w:rsidP="00823B76">
      <w:pPr>
        <w:pStyle w:val="Heading1"/>
        <w:rPr>
          <w:rFonts w:asciiTheme="minorHAnsi" w:hAnsiTheme="minorHAnsi"/>
          <w:szCs w:val="24"/>
        </w:rPr>
      </w:pPr>
      <w:bookmarkStart w:id="119" w:name="_Toc464130837"/>
      <w:bookmarkStart w:id="120" w:name="_Toc464544256"/>
      <w:r w:rsidRPr="005C3DD9">
        <w:rPr>
          <w:rFonts w:asciiTheme="minorHAnsi" w:hAnsiTheme="minorHAnsi"/>
          <w:szCs w:val="24"/>
        </w:rPr>
        <w:t>Reference</w:t>
      </w:r>
      <w:bookmarkEnd w:id="119"/>
      <w:bookmarkEnd w:id="120"/>
    </w:p>
    <w:p w:rsidR="00DB6D96" w:rsidRPr="005C3DD9" w:rsidRDefault="009A0502">
      <w:pPr>
        <w:pStyle w:val="NormalWeb"/>
        <w:ind w:left="640" w:hanging="640"/>
        <w:divId w:val="1025793625"/>
        <w:rPr>
          <w:rFonts w:asciiTheme="minorHAnsi" w:eastAsiaTheme="minorEastAsia" w:hAnsiTheme="minorHAnsi"/>
          <w:noProof/>
          <w:szCs w:val="24"/>
        </w:rPr>
      </w:pPr>
      <w:r w:rsidRPr="005C3DD9">
        <w:rPr>
          <w:rFonts w:asciiTheme="minorHAnsi" w:hAnsiTheme="minorHAnsi" w:cs="Arial"/>
          <w:szCs w:val="24"/>
          <w:lang w:val="en-GB" w:eastAsia="fr-FR"/>
        </w:rPr>
        <w:fldChar w:fldCharType="begin" w:fldLock="1"/>
      </w:r>
      <w:r w:rsidRPr="005C3DD9">
        <w:rPr>
          <w:rFonts w:asciiTheme="minorHAnsi" w:hAnsiTheme="minorHAnsi" w:cs="Arial"/>
          <w:szCs w:val="24"/>
          <w:lang w:val="en-GB" w:eastAsia="fr-FR"/>
        </w:rPr>
        <w:instrText xml:space="preserve">ADDIN Mendeley Bibliography CSL_BIBLIOGRAPHY </w:instrText>
      </w:r>
      <w:r w:rsidRPr="005C3DD9">
        <w:rPr>
          <w:rFonts w:asciiTheme="minorHAnsi" w:hAnsiTheme="minorHAnsi" w:cs="Arial"/>
          <w:szCs w:val="24"/>
          <w:lang w:val="en-GB" w:eastAsia="fr-FR"/>
        </w:rPr>
        <w:fldChar w:fldCharType="separate"/>
      </w:r>
      <w:r w:rsidR="00DB6D96" w:rsidRPr="005C3DD9">
        <w:rPr>
          <w:rFonts w:asciiTheme="minorHAnsi" w:hAnsiTheme="minorHAnsi"/>
          <w:noProof/>
          <w:szCs w:val="24"/>
        </w:rPr>
        <w:t xml:space="preserve">1. </w:t>
      </w:r>
      <w:r w:rsidR="00DB6D96" w:rsidRPr="005C3DD9">
        <w:rPr>
          <w:rFonts w:asciiTheme="minorHAnsi" w:hAnsiTheme="minorHAnsi"/>
          <w:noProof/>
          <w:szCs w:val="24"/>
        </w:rPr>
        <w:tab/>
        <w:t>Rein DB, Stevens GA, Theaker J, Wittenborn JS, Wiersma ST. The global burden of hepatitis E virus genotypes 1 and 2 in 2005. Hepatology. 2012;55: 988–97. doi:10.1002/hep.25505</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2. </w:t>
      </w:r>
      <w:r w:rsidRPr="005C3DD9">
        <w:rPr>
          <w:rFonts w:asciiTheme="minorHAnsi" w:hAnsiTheme="minorHAnsi"/>
          <w:noProof/>
          <w:szCs w:val="24"/>
        </w:rPr>
        <w:tab/>
        <w:t>Haffar S, Bazerbachi F, Lake JR. Making the case for the development of a vaccination against hepatitis E virus. Liver Int. 2015;35: 311–6. doi:10.1111/liv.12590</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3. </w:t>
      </w:r>
      <w:r w:rsidRPr="005C3DD9">
        <w:rPr>
          <w:rFonts w:asciiTheme="minorHAnsi" w:hAnsiTheme="minorHAnsi"/>
          <w:noProof/>
          <w:szCs w:val="24"/>
        </w:rPr>
        <w:tab/>
        <w:t>Labrique AB, Sikder SS, Krain LJ, West KP, Christian P, Rashid M, et al. Hepatitis E, a vaccine-preventable cause of maternal deaths. Emerg Infect Dis. 2012;18: 1401–4. doi:10.3201/eid1809.120241</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4. </w:t>
      </w:r>
      <w:r w:rsidRPr="005C3DD9">
        <w:rPr>
          <w:rFonts w:asciiTheme="minorHAnsi" w:hAnsiTheme="minorHAnsi"/>
          <w:noProof/>
          <w:szCs w:val="24"/>
        </w:rPr>
        <w:tab/>
        <w:t>Ahmed JA, Moturi E, Spiegel P, Schilperoord M, Burton W, Kassim NH, et al. Hepatitis E outbreak, Dadaab refugee camp, Kenya, 2012. Emerg Infect Dis. Centers for Disease Control and Prevention; 2013;19: 1010–2. doi:10.3201/eid1906.130275</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5. </w:t>
      </w:r>
      <w:r w:rsidRPr="005C3DD9">
        <w:rPr>
          <w:rFonts w:asciiTheme="minorHAnsi" w:hAnsiTheme="minorHAnsi"/>
          <w:noProof/>
          <w:szCs w:val="24"/>
        </w:rPr>
        <w:tab/>
        <w:t>Boccia D, Guthmann J-P, Klovstad H, Hamid N, Tatay M, Ciglenecki I, et al. High mortality associated with an outbreak of hepatitis E among displaced persons in Darfur, Sudan. Clin Infect Dis. 2006;42: 1679–84. doi:10.1086/504322</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6. </w:t>
      </w:r>
      <w:r w:rsidRPr="005C3DD9">
        <w:rPr>
          <w:rFonts w:asciiTheme="minorHAnsi" w:hAnsiTheme="minorHAnsi"/>
          <w:noProof/>
          <w:szCs w:val="24"/>
        </w:rPr>
        <w:tab/>
        <w:t>Browne LB, Menkir Z, Kahi V, Maina G, Asnakew S, Tubman M, et al. Notes from the field: hepatitis E outbreak among refugees from South Sudan - Gambella, Ethiopia, April 2014-January 2015. MMWR Morb Mortal Wkly Rep. 2015;64: 537. Available: http://www.ncbi.nlm.nih.gov/pubmed/25996097</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7. </w:t>
      </w:r>
      <w:r w:rsidRPr="005C3DD9">
        <w:rPr>
          <w:rFonts w:asciiTheme="minorHAnsi" w:hAnsiTheme="minorHAnsi"/>
          <w:noProof/>
          <w:szCs w:val="24"/>
        </w:rPr>
        <w:tab/>
        <w:t>Cummings MJ, Wamala JF, Komakech I, Lukwago L, Malimbo M, Omeke ME, et al. Hepatitis E in Karamoja, Uganda, 2009-2012: epidemiology and challenges to control in a setting of semi-nomadic pastoralism. Trans R Soc Trop Med Hyg. 2014;108: 648–55. doi:10.1093/trstmh/tru123</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8. </w:t>
      </w:r>
      <w:r w:rsidRPr="005C3DD9">
        <w:rPr>
          <w:rFonts w:asciiTheme="minorHAnsi" w:hAnsiTheme="minorHAnsi"/>
          <w:noProof/>
          <w:szCs w:val="24"/>
        </w:rPr>
        <w:tab/>
        <w:t>Gerbi GB, Williams R, Bakamutumaho B, Liu S, Downing R, Drobeniuc J, et al. Hepatitis E as a Cause of Acute Jaundice Syndrome in Northern Uganda, 2010-2012. Am J Trop Med Hyg. 2014;92: 411–414. doi:10.4269/ajtmh.14-0196</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9. </w:t>
      </w:r>
      <w:r w:rsidRPr="005C3DD9">
        <w:rPr>
          <w:rFonts w:asciiTheme="minorHAnsi" w:hAnsiTheme="minorHAnsi"/>
          <w:noProof/>
          <w:szCs w:val="24"/>
        </w:rPr>
        <w:tab/>
        <w:t>Mérens A, Guérin PJ, Guthmann J-P, Nicand E. Outbreak of hepatitis E virus infection in Darfur, Sudan: effectiveness of real-time reverse transcription-PCR analysis of dried blood spots. J Clin Microbiol. 2009;47: 1931–3. doi:10.1128/JCM.02245-08</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10. </w:t>
      </w:r>
      <w:r w:rsidRPr="005C3DD9">
        <w:rPr>
          <w:rFonts w:asciiTheme="minorHAnsi" w:hAnsiTheme="minorHAnsi"/>
          <w:noProof/>
          <w:szCs w:val="24"/>
        </w:rPr>
        <w:tab/>
        <w:t>Teshale EH, Grytdal SP, Howard C, Barry V, Kamili S, Drobeniuc J, et al. Evidence of Person‐to‐Person Transmission of Hepatitis E Virus during a Large Outbreak in Northern Uganda. Clin Infect Dis. 2010;50: 1006–1010. doi:10.1086/651077</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lastRenderedPageBreak/>
        <w:t xml:space="preserve">11. </w:t>
      </w:r>
      <w:r w:rsidRPr="005C3DD9">
        <w:rPr>
          <w:rFonts w:asciiTheme="minorHAnsi" w:hAnsiTheme="minorHAnsi"/>
          <w:noProof/>
          <w:szCs w:val="24"/>
        </w:rPr>
        <w:tab/>
        <w:t>Hepatitis E, Chad. Wkly Epidemiol Rec. 2004;79: 313. Available: http://www.ncbi.nlm.nih.gov/pubmed/15382402</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12. </w:t>
      </w:r>
      <w:r w:rsidRPr="005C3DD9">
        <w:rPr>
          <w:rFonts w:asciiTheme="minorHAnsi" w:hAnsiTheme="minorHAnsi"/>
          <w:noProof/>
          <w:szCs w:val="24"/>
        </w:rPr>
        <w:tab/>
        <w:t>Howard CM, Handzel T, Hill VR, Grytdal SP, Blanton C, Kamili S, et al. Novel risk factors associated with hepatitis E virus infection in a large outbreak in northern Uganda: results from a case-control study and environmental analysis. Am J Trop Med Hyg. The American Society of Tropical Medicine and Hygiene; 2010;83: 1170–3. doi:10.4269/ajtmh.2010.10-0384</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13. </w:t>
      </w:r>
      <w:r w:rsidRPr="005C3DD9">
        <w:rPr>
          <w:rFonts w:asciiTheme="minorHAnsi" w:hAnsiTheme="minorHAnsi"/>
          <w:noProof/>
          <w:szCs w:val="24"/>
        </w:rPr>
        <w:tab/>
        <w:t>Phillips RM, Vujcic J, Boscoe A, Handzel T, Aninyasi M, Cookson ST, et al. Soap is not enough: handwashing practices and knowledge in refugee camps, Maban County, South Sudan. Confl Health. 2015;9: 39. doi:10.1186/s13031-015-0065-2</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14. </w:t>
      </w:r>
      <w:r w:rsidRPr="005C3DD9">
        <w:rPr>
          <w:rFonts w:asciiTheme="minorHAnsi" w:hAnsiTheme="minorHAnsi"/>
          <w:noProof/>
          <w:szCs w:val="24"/>
        </w:rPr>
        <w:tab/>
        <w:t>Centers for Disease Control and Prevention (CDC). Investigation of hepatitis E outbreak among refugees - Upper Nile, South Sudan, 2012-2013. MMWR Morb Mortal Wkly Rep. 2013;62: 581–6. Available: http://www.ncbi.nlm.nih.gov/pubmed/23884344</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15. </w:t>
      </w:r>
      <w:r w:rsidRPr="005C3DD9">
        <w:rPr>
          <w:rFonts w:asciiTheme="minorHAnsi" w:hAnsiTheme="minorHAnsi"/>
          <w:noProof/>
          <w:szCs w:val="24"/>
        </w:rPr>
        <w:tab/>
        <w:t>Victor JC, Surdina TY, Suleimenova SZ, Favorov MO, Bell BP, Monto AS. Person-to-person transmission of hepatitis A virus in an urban area of intermediate endemicity: implications for vaccination strategies. Am J Epidemiol. 2006;163: 204–10. doi:10.1093/aje/kwj029</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16. </w:t>
      </w:r>
      <w:r w:rsidRPr="005C3DD9">
        <w:rPr>
          <w:rFonts w:asciiTheme="minorHAnsi" w:hAnsiTheme="minorHAnsi"/>
          <w:noProof/>
          <w:szCs w:val="24"/>
        </w:rPr>
        <w:tab/>
        <w:t>Teshale EH, Howard CM, Grytdal SP, Handzel TR, Barry V, Kamili S, et al. Hepatitis E epidemic, Uganda. Emerg Infect Dis. Centers for Disease Control and Prevention; 2010;16: 126–9. doi:10.3201/eid1601.090764</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17. </w:t>
      </w:r>
      <w:r w:rsidRPr="005C3DD9">
        <w:rPr>
          <w:rFonts w:asciiTheme="minorHAnsi" w:hAnsiTheme="minorHAnsi"/>
          <w:noProof/>
          <w:szCs w:val="24"/>
        </w:rPr>
        <w:tab/>
        <w:t>Patel RC, Kamili S, Teshale E. Hepatitis E virus infections in children age 0-15, Uganda outbreak, 2007. J Clin Virol. 2015;73: 112–4. doi:10.1016/j.jcv.2015.11.001</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18. </w:t>
      </w:r>
      <w:r w:rsidRPr="005C3DD9">
        <w:rPr>
          <w:rFonts w:asciiTheme="minorHAnsi" w:hAnsiTheme="minorHAnsi"/>
          <w:noProof/>
          <w:szCs w:val="24"/>
        </w:rPr>
        <w:tab/>
        <w:t>Investigation of hepatitis E outbreak among refugees - Upper Nile, South Sudan, 2012-2013. MMWR Morb Mortal Wkly Rep. 2013;62: 581–6. Available: http://www.ncbi.nlm.nih.gov/pubmed/23884344</w:t>
      </w:r>
    </w:p>
    <w:p w:rsidR="00DB6D96" w:rsidRPr="00F63D16" w:rsidRDefault="00DB6D96">
      <w:pPr>
        <w:pStyle w:val="NormalWeb"/>
        <w:ind w:left="640" w:hanging="640"/>
        <w:divId w:val="1025793625"/>
        <w:rPr>
          <w:rFonts w:asciiTheme="minorHAnsi" w:hAnsiTheme="minorHAnsi"/>
          <w:noProof/>
          <w:szCs w:val="24"/>
          <w:lang w:val="fr-FR"/>
        </w:rPr>
      </w:pPr>
      <w:r w:rsidRPr="005C3DD9">
        <w:rPr>
          <w:rFonts w:asciiTheme="minorHAnsi" w:hAnsiTheme="minorHAnsi"/>
          <w:noProof/>
          <w:szCs w:val="24"/>
        </w:rPr>
        <w:t xml:space="preserve">19. </w:t>
      </w:r>
      <w:r w:rsidRPr="005C3DD9">
        <w:rPr>
          <w:rFonts w:asciiTheme="minorHAnsi" w:hAnsiTheme="minorHAnsi"/>
          <w:noProof/>
          <w:szCs w:val="24"/>
        </w:rPr>
        <w:tab/>
        <w:t xml:space="preserve">Slot E, Hogema BM, Riezebos-Brilman A, Kok TM, Molier M, Zaaijer HL. Silent hepatitis E virus infection in Dutch blood donors, 2011 to 2012. </w:t>
      </w:r>
      <w:r w:rsidRPr="00F63D16">
        <w:rPr>
          <w:rFonts w:asciiTheme="minorHAnsi" w:hAnsiTheme="minorHAnsi"/>
          <w:noProof/>
          <w:szCs w:val="24"/>
          <w:lang w:val="fr-FR"/>
        </w:rPr>
        <w:t>Euro Surveill. 2013;18. Available: http://www.ncbi.nlm.nih.gov/pubmed/23929229</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20. </w:t>
      </w:r>
      <w:r w:rsidRPr="005C3DD9">
        <w:rPr>
          <w:rFonts w:asciiTheme="minorHAnsi" w:hAnsiTheme="minorHAnsi"/>
          <w:noProof/>
          <w:szCs w:val="24"/>
        </w:rPr>
        <w:tab/>
        <w:t>Singh MP, Majumdar M, Budhathoki B, Goyal K, Chawla Y, Ratho RK. Assessment of dried blood samples as an alternative less invasive method for detection of Hepatitis E virus marker in an outbreak setting. J Med Virol. 2014;86: 713–9. doi:10.1002/jmv.23874</w:t>
      </w:r>
    </w:p>
    <w:p w:rsidR="00DB6D96" w:rsidRPr="005C3DD9" w:rsidRDefault="00DB6D96">
      <w:pPr>
        <w:pStyle w:val="NormalWeb"/>
        <w:ind w:left="640" w:hanging="640"/>
        <w:divId w:val="1025793625"/>
        <w:rPr>
          <w:rFonts w:asciiTheme="minorHAnsi" w:hAnsiTheme="minorHAnsi"/>
          <w:noProof/>
          <w:szCs w:val="24"/>
        </w:rPr>
      </w:pPr>
      <w:r w:rsidRPr="005C3DD9">
        <w:rPr>
          <w:rFonts w:asciiTheme="minorHAnsi" w:hAnsiTheme="minorHAnsi"/>
          <w:noProof/>
          <w:szCs w:val="24"/>
        </w:rPr>
        <w:t xml:space="preserve">21. </w:t>
      </w:r>
      <w:r w:rsidRPr="005C3DD9">
        <w:rPr>
          <w:rFonts w:asciiTheme="minorHAnsi" w:hAnsiTheme="minorHAnsi"/>
          <w:noProof/>
          <w:szCs w:val="24"/>
        </w:rPr>
        <w:tab/>
        <w:t xml:space="preserve">Council for International Organizations of Medical Sciences (CIOMS), World Health Organisation (WHO). International Ethical Guidelines for Biomedical Research Involving Human Subjects [Internet]. 2002. Available: http://www.cioms.ch/publications/layout_guide2002.pdf </w:t>
      </w:r>
    </w:p>
    <w:p w:rsidR="00DD1EAC" w:rsidRPr="005C3DD9" w:rsidRDefault="009A0502" w:rsidP="00DB6D96">
      <w:pPr>
        <w:pStyle w:val="NormalWeb"/>
        <w:ind w:left="640" w:hanging="640"/>
        <w:divId w:val="1674605345"/>
        <w:rPr>
          <w:rFonts w:asciiTheme="minorHAnsi" w:hAnsiTheme="minorHAnsi" w:cs="Arial"/>
          <w:szCs w:val="24"/>
          <w:lang w:val="en-GB"/>
        </w:rPr>
      </w:pPr>
      <w:r w:rsidRPr="005C3DD9">
        <w:rPr>
          <w:rFonts w:asciiTheme="minorHAnsi" w:hAnsiTheme="minorHAnsi" w:cs="Arial"/>
          <w:szCs w:val="24"/>
          <w:lang w:val="en-GB"/>
        </w:rPr>
        <w:fldChar w:fldCharType="end"/>
      </w:r>
    </w:p>
    <w:p w:rsidR="009A0502" w:rsidRPr="005C3DD9" w:rsidRDefault="009A0502" w:rsidP="009A0502">
      <w:pPr>
        <w:rPr>
          <w:rFonts w:asciiTheme="minorHAnsi" w:hAnsiTheme="minorHAnsi"/>
          <w:lang w:val="en-GB"/>
        </w:rPr>
      </w:pPr>
    </w:p>
    <w:sectPr w:rsidR="009A0502" w:rsidRPr="005C3DD9">
      <w:headerReference w:type="default" r:id="rId16"/>
      <w:footerReference w:type="even" r:id="rId17"/>
      <w:footerReference w:type="default" r:id="rId18"/>
      <w:headerReference w:type="first" r:id="rId19"/>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5296" w:rsidRDefault="00195296">
      <w:r>
        <w:separator/>
      </w:r>
    </w:p>
  </w:endnote>
  <w:endnote w:type="continuationSeparator" w:id="0">
    <w:p w:rsidR="00195296" w:rsidRDefault="00195296">
      <w:r>
        <w:continuationSeparator/>
      </w:r>
    </w:p>
  </w:endnote>
  <w:endnote w:type="continuationNotice" w:id="1">
    <w:p w:rsidR="00195296" w:rsidRDefault="001952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Palatino">
    <w:panose1 w:val="00000000000000000000"/>
    <w:charset w:val="00"/>
    <w:family w:val="roman"/>
    <w:notTrueType/>
    <w:pitch w:val="variable"/>
    <w:sig w:usb0="00000003" w:usb1="00000000" w:usb2="00000000" w:usb3="00000000" w:csb0="00000001" w:csb1="00000000"/>
  </w:font>
  <w:font w:name="NIIFGI+TimesNewRoman,Bold">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BDE" w:rsidRDefault="00FE1BD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FE1BDE" w:rsidRDefault="00FE1BD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BDE" w:rsidRDefault="00FE1BDE">
    <w:pPr>
      <w:pStyle w:val="Footer"/>
      <w:framePr w:wrap="around" w:vAnchor="text" w:hAnchor="margin" w:xAlign="center" w:y="1"/>
      <w:rPr>
        <w:rStyle w:val="PageNumber"/>
        <w:rFonts w:ascii="Arial" w:hAnsi="Arial" w:cs="Arial"/>
        <w:sz w:val="18"/>
      </w:rPr>
    </w:pPr>
    <w:r>
      <w:rPr>
        <w:rStyle w:val="PageNumber"/>
        <w:rFonts w:ascii="Arial" w:hAnsi="Arial" w:cs="Arial"/>
        <w:sz w:val="18"/>
      </w:rPr>
      <w:fldChar w:fldCharType="begin"/>
    </w:r>
    <w:r>
      <w:rPr>
        <w:rStyle w:val="PageNumber"/>
        <w:rFonts w:ascii="Arial" w:hAnsi="Arial" w:cs="Arial"/>
        <w:sz w:val="18"/>
      </w:rPr>
      <w:instrText xml:space="preserve">PAGE  </w:instrText>
    </w:r>
    <w:r>
      <w:rPr>
        <w:rStyle w:val="PageNumber"/>
        <w:rFonts w:ascii="Arial" w:hAnsi="Arial" w:cs="Arial"/>
        <w:sz w:val="18"/>
      </w:rPr>
      <w:fldChar w:fldCharType="separate"/>
    </w:r>
    <w:r w:rsidR="00721644">
      <w:rPr>
        <w:rStyle w:val="PageNumber"/>
        <w:rFonts w:ascii="Arial" w:hAnsi="Arial" w:cs="Arial"/>
        <w:noProof/>
        <w:sz w:val="18"/>
      </w:rPr>
      <w:t>12</w:t>
    </w:r>
    <w:r>
      <w:rPr>
        <w:rStyle w:val="PageNumber"/>
        <w:rFonts w:ascii="Arial" w:hAnsi="Arial" w:cs="Arial"/>
        <w:sz w:val="18"/>
      </w:rPr>
      <w:fldChar w:fldCharType="end"/>
    </w:r>
  </w:p>
  <w:p w:rsidR="00FE1BDE" w:rsidRDefault="00FE1BDE" w:rsidP="00952C5C">
    <w:pPr>
      <w:pStyle w:val="Footer"/>
      <w:rPr>
        <w:rFonts w:ascii="Arial" w:hAnsi="Arial"/>
        <w:sz w:val="16"/>
        <w:szCs w:val="16"/>
        <w:lang w:val="en-GB"/>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5296" w:rsidRDefault="00195296">
      <w:r>
        <w:separator/>
      </w:r>
    </w:p>
  </w:footnote>
  <w:footnote w:type="continuationSeparator" w:id="0">
    <w:p w:rsidR="00195296" w:rsidRDefault="00195296">
      <w:r>
        <w:continuationSeparator/>
      </w:r>
    </w:p>
  </w:footnote>
  <w:footnote w:type="continuationNotice" w:id="1">
    <w:p w:rsidR="00195296" w:rsidRDefault="0019529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BDE" w:rsidRDefault="00FE1BD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BDE" w:rsidRPr="00F8353F" w:rsidRDefault="00FE1BDE" w:rsidP="00E95874">
    <w:pPr>
      <w:pStyle w:val="Footer"/>
      <w:ind w:right="360"/>
      <w:rPr>
        <w:rFonts w:ascii="Arial" w:hAnsi="Arial"/>
        <w:i/>
        <w:sz w:val="16"/>
        <w:szCs w:val="16"/>
        <w:lang w:val="en-GB"/>
      </w:rPr>
    </w:pPr>
    <w:r w:rsidRPr="00F8353F">
      <w:rPr>
        <w:rFonts w:ascii="Arial" w:hAnsi="Arial"/>
        <w:i/>
        <w:sz w:val="16"/>
        <w:szCs w:val="16"/>
        <w:lang w:val="en-GB"/>
      </w:rPr>
      <w:t xml:space="preserve">Protocol </w:t>
    </w:r>
    <w:proofErr w:type="spellStart"/>
    <w:r w:rsidRPr="00F8353F">
      <w:rPr>
        <w:rFonts w:ascii="Arial" w:hAnsi="Arial"/>
        <w:i/>
        <w:sz w:val="16"/>
        <w:szCs w:val="16"/>
        <w:lang w:val="en-GB"/>
      </w:rPr>
      <w:t>Seroprevalence</w:t>
    </w:r>
    <w:proofErr w:type="spellEnd"/>
    <w:r w:rsidRPr="00F8353F">
      <w:rPr>
        <w:rFonts w:ascii="Arial" w:hAnsi="Arial"/>
        <w:i/>
        <w:sz w:val="16"/>
        <w:szCs w:val="16"/>
        <w:lang w:val="en-GB"/>
      </w:rPr>
      <w:t xml:space="preserve"> of Hepatitis E virus antibodies in an acute outbreak scenario</w:t>
    </w:r>
  </w:p>
  <w:p w:rsidR="00FE1BDE" w:rsidRPr="00E95874" w:rsidRDefault="00FE1BDE">
    <w:pPr>
      <w:pStyle w:val="Header"/>
      <w:rPr>
        <w:lang w:val="en-GB"/>
      </w:rPr>
    </w:pPr>
  </w:p>
  <w:p w:rsidR="00FE1BDE" w:rsidRPr="00E95874" w:rsidRDefault="00FE1BDE">
    <w:pPr>
      <w:pStyle w:val="Header"/>
      <w:rPr>
        <w:lang w:val="en-G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93726"/>
    <w:multiLevelType w:val="hybridMultilevel"/>
    <w:tmpl w:val="E4427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974A73"/>
    <w:multiLevelType w:val="hybridMultilevel"/>
    <w:tmpl w:val="0884EC4E"/>
    <w:lvl w:ilvl="0" w:tplc="DE52912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2E5625"/>
    <w:multiLevelType w:val="hybridMultilevel"/>
    <w:tmpl w:val="1B7E308A"/>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3">
    <w:nsid w:val="084B5F57"/>
    <w:multiLevelType w:val="hybridMultilevel"/>
    <w:tmpl w:val="969ED6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FF6D21"/>
    <w:multiLevelType w:val="hybridMultilevel"/>
    <w:tmpl w:val="F92470EE"/>
    <w:lvl w:ilvl="0" w:tplc="EE48FAA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1F212BF"/>
    <w:multiLevelType w:val="hybridMultilevel"/>
    <w:tmpl w:val="B00E847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AC80EDE"/>
    <w:multiLevelType w:val="hybridMultilevel"/>
    <w:tmpl w:val="FEE6640C"/>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AFC6198"/>
    <w:multiLevelType w:val="hybridMultilevel"/>
    <w:tmpl w:val="A458389A"/>
    <w:lvl w:ilvl="0" w:tplc="04090011">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9D60DF"/>
    <w:multiLevelType w:val="hybridMultilevel"/>
    <w:tmpl w:val="284C5368"/>
    <w:lvl w:ilvl="0" w:tplc="04090001">
      <w:start w:val="1"/>
      <w:numFmt w:val="bullet"/>
      <w:lvlText w:val=""/>
      <w:lvlJc w:val="left"/>
      <w:pPr>
        <w:ind w:left="1426" w:hanging="360"/>
      </w:pPr>
      <w:rPr>
        <w:rFonts w:ascii="Symbol" w:hAnsi="Symbol" w:hint="default"/>
      </w:rPr>
    </w:lvl>
    <w:lvl w:ilvl="1" w:tplc="04090003">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9">
    <w:nsid w:val="208F5572"/>
    <w:multiLevelType w:val="hybridMultilevel"/>
    <w:tmpl w:val="7BA607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6B36D00"/>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nsid w:val="2E565E04"/>
    <w:multiLevelType w:val="hybridMultilevel"/>
    <w:tmpl w:val="0682E55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346A14B3"/>
    <w:multiLevelType w:val="hybridMultilevel"/>
    <w:tmpl w:val="B90EE1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07C1A43"/>
    <w:multiLevelType w:val="hybridMultilevel"/>
    <w:tmpl w:val="6A58185C"/>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4">
    <w:nsid w:val="49C30010"/>
    <w:multiLevelType w:val="hybridMultilevel"/>
    <w:tmpl w:val="19C29A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17B18E9"/>
    <w:multiLevelType w:val="hybridMultilevel"/>
    <w:tmpl w:val="C3A2976E"/>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52764059"/>
    <w:multiLevelType w:val="hybridMultilevel"/>
    <w:tmpl w:val="E4F06552"/>
    <w:lvl w:ilvl="0" w:tplc="04090005">
      <w:start w:val="1"/>
      <w:numFmt w:val="bullet"/>
      <w:lvlText w:val=""/>
      <w:lvlJc w:val="left"/>
      <w:pPr>
        <w:tabs>
          <w:tab w:val="num" w:pos="720"/>
        </w:tabs>
        <w:ind w:left="720" w:hanging="36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nsid w:val="5A251834"/>
    <w:multiLevelType w:val="hybridMultilevel"/>
    <w:tmpl w:val="4FEEDAC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nsid w:val="5E9B3589"/>
    <w:multiLevelType w:val="hybridMultilevel"/>
    <w:tmpl w:val="F9360F6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684B6160"/>
    <w:multiLevelType w:val="hybridMultilevel"/>
    <w:tmpl w:val="CD48D3F4"/>
    <w:lvl w:ilvl="0" w:tplc="DE66B36C">
      <w:start w:val="2"/>
      <w:numFmt w:val="bullet"/>
      <w:lvlText w:val=""/>
      <w:lvlJc w:val="left"/>
      <w:pPr>
        <w:ind w:left="720" w:hanging="360"/>
      </w:pPr>
      <w:rPr>
        <w:rFonts w:ascii="Wingdings" w:eastAsia="Times New Roman"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CF420AD"/>
    <w:multiLevelType w:val="hybridMultilevel"/>
    <w:tmpl w:val="AE7C5A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4FB1BEC"/>
    <w:multiLevelType w:val="hybridMultilevel"/>
    <w:tmpl w:val="ABBCE9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A9E531B"/>
    <w:multiLevelType w:val="hybridMultilevel"/>
    <w:tmpl w:val="2632A2B8"/>
    <w:lvl w:ilvl="0" w:tplc="04090005">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2"/>
  </w:num>
  <w:num w:numId="2">
    <w:abstractNumId w:val="15"/>
  </w:num>
  <w:num w:numId="3">
    <w:abstractNumId w:val="16"/>
  </w:num>
  <w:num w:numId="4">
    <w:abstractNumId w:val="11"/>
  </w:num>
  <w:num w:numId="5">
    <w:abstractNumId w:val="1"/>
  </w:num>
  <w:num w:numId="6">
    <w:abstractNumId w:val="7"/>
  </w:num>
  <w:num w:numId="7">
    <w:abstractNumId w:val="18"/>
  </w:num>
  <w:num w:numId="8">
    <w:abstractNumId w:val="13"/>
  </w:num>
  <w:num w:numId="9">
    <w:abstractNumId w:val="4"/>
  </w:num>
  <w:num w:numId="10">
    <w:abstractNumId w:val="9"/>
  </w:num>
  <w:num w:numId="11">
    <w:abstractNumId w:val="10"/>
  </w:num>
  <w:num w:numId="12">
    <w:abstractNumId w:val="10"/>
  </w:num>
  <w:num w:numId="13">
    <w:abstractNumId w:val="17"/>
  </w:num>
  <w:num w:numId="14">
    <w:abstractNumId w:val="21"/>
  </w:num>
  <w:num w:numId="15">
    <w:abstractNumId w:val="5"/>
  </w:num>
  <w:num w:numId="16">
    <w:abstractNumId w:val="0"/>
  </w:num>
  <w:num w:numId="17">
    <w:abstractNumId w:val="6"/>
  </w:num>
  <w:num w:numId="18">
    <w:abstractNumId w:val="10"/>
  </w:num>
  <w:num w:numId="19">
    <w:abstractNumId w:val="10"/>
  </w:num>
  <w:num w:numId="20">
    <w:abstractNumId w:val="10"/>
  </w:num>
  <w:num w:numId="21">
    <w:abstractNumId w:val="10"/>
  </w:num>
  <w:num w:numId="22">
    <w:abstractNumId w:val="10"/>
  </w:num>
  <w:num w:numId="23">
    <w:abstractNumId w:val="10"/>
  </w:num>
  <w:num w:numId="24">
    <w:abstractNumId w:val="20"/>
  </w:num>
  <w:num w:numId="25">
    <w:abstractNumId w:val="10"/>
  </w:num>
  <w:num w:numId="26">
    <w:abstractNumId w:val="8"/>
  </w:num>
  <w:num w:numId="27">
    <w:abstractNumId w:val="12"/>
  </w:num>
  <w:num w:numId="28">
    <w:abstractNumId w:val="14"/>
  </w:num>
  <w:num w:numId="29">
    <w:abstractNumId w:val="3"/>
  </w:num>
  <w:num w:numId="30">
    <w:abstractNumId w:val="19"/>
  </w:num>
  <w:num w:numId="31">
    <w:abstractNumId w:val="10"/>
  </w:num>
  <w:num w:numId="32">
    <w:abstractNumId w:val="10"/>
  </w:num>
  <w:num w:numId="33">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oNotTrackMoves/>
  <w:defaultTabStop w:val="708"/>
  <w:hyphenationZone w:val="425"/>
  <w:noPunctuationKerning/>
  <w:characterSpacingControl w:val="doNotCompress"/>
  <w:footnotePr>
    <w:footnote w:id="-1"/>
    <w:footnote w:id="0"/>
    <w:footnote w:id="1"/>
  </w:footnotePr>
  <w:endnotePr>
    <w:endnote w:id="-1"/>
    <w:endnote w:id="0"/>
    <w:endnote w:id="1"/>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BC5110"/>
    <w:rsid w:val="00002C1F"/>
    <w:rsid w:val="00010AC4"/>
    <w:rsid w:val="00022258"/>
    <w:rsid w:val="00030E42"/>
    <w:rsid w:val="00035399"/>
    <w:rsid w:val="00060039"/>
    <w:rsid w:val="0007321F"/>
    <w:rsid w:val="000766CA"/>
    <w:rsid w:val="00085D1D"/>
    <w:rsid w:val="000870BF"/>
    <w:rsid w:val="00096ACE"/>
    <w:rsid w:val="000A1583"/>
    <w:rsid w:val="000A2E5E"/>
    <w:rsid w:val="000B3853"/>
    <w:rsid w:val="000B644E"/>
    <w:rsid w:val="000B7A76"/>
    <w:rsid w:val="000B7DD6"/>
    <w:rsid w:val="000C5110"/>
    <w:rsid w:val="000C7BB8"/>
    <w:rsid w:val="000D10F9"/>
    <w:rsid w:val="000D52A9"/>
    <w:rsid w:val="000F3691"/>
    <w:rsid w:val="00122066"/>
    <w:rsid w:val="00122889"/>
    <w:rsid w:val="0013222A"/>
    <w:rsid w:val="00134F1C"/>
    <w:rsid w:val="00157DBB"/>
    <w:rsid w:val="001602F0"/>
    <w:rsid w:val="001810CC"/>
    <w:rsid w:val="00195296"/>
    <w:rsid w:val="001B2D37"/>
    <w:rsid w:val="001B66CE"/>
    <w:rsid w:val="001C66F2"/>
    <w:rsid w:val="001D4045"/>
    <w:rsid w:val="001D4425"/>
    <w:rsid w:val="001E1649"/>
    <w:rsid w:val="00200053"/>
    <w:rsid w:val="00205A4C"/>
    <w:rsid w:val="0020799D"/>
    <w:rsid w:val="00215BE3"/>
    <w:rsid w:val="00225322"/>
    <w:rsid w:val="002301D9"/>
    <w:rsid w:val="00237BF9"/>
    <w:rsid w:val="002444FE"/>
    <w:rsid w:val="002445F0"/>
    <w:rsid w:val="00250083"/>
    <w:rsid w:val="00252A64"/>
    <w:rsid w:val="00253E94"/>
    <w:rsid w:val="00255BDB"/>
    <w:rsid w:val="00276E4B"/>
    <w:rsid w:val="00277577"/>
    <w:rsid w:val="0028601C"/>
    <w:rsid w:val="002A4FBF"/>
    <w:rsid w:val="002B0FA2"/>
    <w:rsid w:val="002B64B2"/>
    <w:rsid w:val="002C15B9"/>
    <w:rsid w:val="002C739C"/>
    <w:rsid w:val="002D2D23"/>
    <w:rsid w:val="002D75EA"/>
    <w:rsid w:val="002D76ED"/>
    <w:rsid w:val="002F02C5"/>
    <w:rsid w:val="0030101E"/>
    <w:rsid w:val="00335C50"/>
    <w:rsid w:val="0034361A"/>
    <w:rsid w:val="003442D4"/>
    <w:rsid w:val="00345885"/>
    <w:rsid w:val="003519E3"/>
    <w:rsid w:val="00354ECC"/>
    <w:rsid w:val="00357F00"/>
    <w:rsid w:val="00360DE4"/>
    <w:rsid w:val="00363D55"/>
    <w:rsid w:val="00370329"/>
    <w:rsid w:val="00376C24"/>
    <w:rsid w:val="003819A6"/>
    <w:rsid w:val="003839BD"/>
    <w:rsid w:val="003873A4"/>
    <w:rsid w:val="003A449B"/>
    <w:rsid w:val="003B5D4D"/>
    <w:rsid w:val="003C2201"/>
    <w:rsid w:val="003D7452"/>
    <w:rsid w:val="003E11A5"/>
    <w:rsid w:val="003E4B75"/>
    <w:rsid w:val="003E654F"/>
    <w:rsid w:val="003F1A9E"/>
    <w:rsid w:val="0040320B"/>
    <w:rsid w:val="00415A5F"/>
    <w:rsid w:val="0042223C"/>
    <w:rsid w:val="00426019"/>
    <w:rsid w:val="00434D25"/>
    <w:rsid w:val="004476C6"/>
    <w:rsid w:val="00447DA8"/>
    <w:rsid w:val="004537E6"/>
    <w:rsid w:val="00456B5D"/>
    <w:rsid w:val="00456C33"/>
    <w:rsid w:val="004576AA"/>
    <w:rsid w:val="00461582"/>
    <w:rsid w:val="004632A4"/>
    <w:rsid w:val="00471FC0"/>
    <w:rsid w:val="00486C7B"/>
    <w:rsid w:val="00491D96"/>
    <w:rsid w:val="0049652E"/>
    <w:rsid w:val="00496F8A"/>
    <w:rsid w:val="004A0EF6"/>
    <w:rsid w:val="004A7AD7"/>
    <w:rsid w:val="004A7EE1"/>
    <w:rsid w:val="004B004F"/>
    <w:rsid w:val="004B7347"/>
    <w:rsid w:val="004E74C1"/>
    <w:rsid w:val="004E7518"/>
    <w:rsid w:val="00522FE9"/>
    <w:rsid w:val="00530F59"/>
    <w:rsid w:val="005376B6"/>
    <w:rsid w:val="00560FB1"/>
    <w:rsid w:val="00571024"/>
    <w:rsid w:val="00577D35"/>
    <w:rsid w:val="005A3D2E"/>
    <w:rsid w:val="005B04A4"/>
    <w:rsid w:val="005C3DD9"/>
    <w:rsid w:val="005E0D81"/>
    <w:rsid w:val="005F21B6"/>
    <w:rsid w:val="005F27D8"/>
    <w:rsid w:val="005F400F"/>
    <w:rsid w:val="00612E27"/>
    <w:rsid w:val="0061527D"/>
    <w:rsid w:val="00615D58"/>
    <w:rsid w:val="0062173E"/>
    <w:rsid w:val="00625B13"/>
    <w:rsid w:val="00632781"/>
    <w:rsid w:val="0063542C"/>
    <w:rsid w:val="00637E7D"/>
    <w:rsid w:val="00644B96"/>
    <w:rsid w:val="00646B00"/>
    <w:rsid w:val="006504CA"/>
    <w:rsid w:val="00654E3E"/>
    <w:rsid w:val="00661651"/>
    <w:rsid w:val="006670CA"/>
    <w:rsid w:val="00673653"/>
    <w:rsid w:val="006835CE"/>
    <w:rsid w:val="006A54F1"/>
    <w:rsid w:val="006A7ED2"/>
    <w:rsid w:val="006C06B0"/>
    <w:rsid w:val="006C1551"/>
    <w:rsid w:val="006D0D55"/>
    <w:rsid w:val="006E6A8B"/>
    <w:rsid w:val="006F03FB"/>
    <w:rsid w:val="006F2D1F"/>
    <w:rsid w:val="0071029F"/>
    <w:rsid w:val="00721644"/>
    <w:rsid w:val="00722975"/>
    <w:rsid w:val="00724537"/>
    <w:rsid w:val="00730694"/>
    <w:rsid w:val="00742A6C"/>
    <w:rsid w:val="00755471"/>
    <w:rsid w:val="00757BBA"/>
    <w:rsid w:val="00760CFC"/>
    <w:rsid w:val="00764D38"/>
    <w:rsid w:val="0077000B"/>
    <w:rsid w:val="007708A1"/>
    <w:rsid w:val="00791BE3"/>
    <w:rsid w:val="00793040"/>
    <w:rsid w:val="007A443C"/>
    <w:rsid w:val="007B53A5"/>
    <w:rsid w:val="007C01C2"/>
    <w:rsid w:val="007C0A99"/>
    <w:rsid w:val="007D32C1"/>
    <w:rsid w:val="007D7AE4"/>
    <w:rsid w:val="007E6E3C"/>
    <w:rsid w:val="007F33C4"/>
    <w:rsid w:val="007F5EBD"/>
    <w:rsid w:val="0081086E"/>
    <w:rsid w:val="00823B76"/>
    <w:rsid w:val="00830C3F"/>
    <w:rsid w:val="008325A0"/>
    <w:rsid w:val="00841964"/>
    <w:rsid w:val="00846665"/>
    <w:rsid w:val="00850B54"/>
    <w:rsid w:val="00860F04"/>
    <w:rsid w:val="00861B64"/>
    <w:rsid w:val="008B05B2"/>
    <w:rsid w:val="008B627D"/>
    <w:rsid w:val="008C3ADA"/>
    <w:rsid w:val="008E1C0B"/>
    <w:rsid w:val="008E78E9"/>
    <w:rsid w:val="008E7AD9"/>
    <w:rsid w:val="008F3BB1"/>
    <w:rsid w:val="008F6719"/>
    <w:rsid w:val="008F6BDF"/>
    <w:rsid w:val="00901462"/>
    <w:rsid w:val="00915363"/>
    <w:rsid w:val="00915F73"/>
    <w:rsid w:val="009171CD"/>
    <w:rsid w:val="009179C6"/>
    <w:rsid w:val="00947B62"/>
    <w:rsid w:val="00952C5C"/>
    <w:rsid w:val="00957B84"/>
    <w:rsid w:val="00966042"/>
    <w:rsid w:val="00983F08"/>
    <w:rsid w:val="009846B9"/>
    <w:rsid w:val="00987CAE"/>
    <w:rsid w:val="00994512"/>
    <w:rsid w:val="00995969"/>
    <w:rsid w:val="009976D5"/>
    <w:rsid w:val="009A0502"/>
    <w:rsid w:val="009A46F2"/>
    <w:rsid w:val="009D3D8F"/>
    <w:rsid w:val="009E5524"/>
    <w:rsid w:val="009E6BC7"/>
    <w:rsid w:val="009F1974"/>
    <w:rsid w:val="00A13AA0"/>
    <w:rsid w:val="00A2260D"/>
    <w:rsid w:val="00A22F08"/>
    <w:rsid w:val="00A306EB"/>
    <w:rsid w:val="00A35391"/>
    <w:rsid w:val="00A41967"/>
    <w:rsid w:val="00A447CB"/>
    <w:rsid w:val="00A46232"/>
    <w:rsid w:val="00A471AB"/>
    <w:rsid w:val="00A50983"/>
    <w:rsid w:val="00A77C79"/>
    <w:rsid w:val="00A81F74"/>
    <w:rsid w:val="00A83088"/>
    <w:rsid w:val="00A84708"/>
    <w:rsid w:val="00A861E4"/>
    <w:rsid w:val="00A93453"/>
    <w:rsid w:val="00AA2CF2"/>
    <w:rsid w:val="00AA6AC1"/>
    <w:rsid w:val="00AC215C"/>
    <w:rsid w:val="00AD1EB3"/>
    <w:rsid w:val="00AD6526"/>
    <w:rsid w:val="00AE201A"/>
    <w:rsid w:val="00AF2E90"/>
    <w:rsid w:val="00B02907"/>
    <w:rsid w:val="00B03198"/>
    <w:rsid w:val="00B067DB"/>
    <w:rsid w:val="00B16431"/>
    <w:rsid w:val="00B165D9"/>
    <w:rsid w:val="00B52A1D"/>
    <w:rsid w:val="00B55FF2"/>
    <w:rsid w:val="00B616D0"/>
    <w:rsid w:val="00B616EF"/>
    <w:rsid w:val="00B81F45"/>
    <w:rsid w:val="00B823A4"/>
    <w:rsid w:val="00B9278B"/>
    <w:rsid w:val="00B963F6"/>
    <w:rsid w:val="00BA0AAD"/>
    <w:rsid w:val="00BA3F88"/>
    <w:rsid w:val="00BB779F"/>
    <w:rsid w:val="00BC21B5"/>
    <w:rsid w:val="00BC5110"/>
    <w:rsid w:val="00BD4521"/>
    <w:rsid w:val="00BD4656"/>
    <w:rsid w:val="00BD5476"/>
    <w:rsid w:val="00BE1B80"/>
    <w:rsid w:val="00BF0A41"/>
    <w:rsid w:val="00BF4E2D"/>
    <w:rsid w:val="00BF60A7"/>
    <w:rsid w:val="00BF68E8"/>
    <w:rsid w:val="00C062BB"/>
    <w:rsid w:val="00C44282"/>
    <w:rsid w:val="00C53F67"/>
    <w:rsid w:val="00C56095"/>
    <w:rsid w:val="00C6796D"/>
    <w:rsid w:val="00C77BE1"/>
    <w:rsid w:val="00C847FC"/>
    <w:rsid w:val="00C94ADE"/>
    <w:rsid w:val="00C971E2"/>
    <w:rsid w:val="00C97FE8"/>
    <w:rsid w:val="00CA04E4"/>
    <w:rsid w:val="00CA3ECC"/>
    <w:rsid w:val="00CA5090"/>
    <w:rsid w:val="00CB0320"/>
    <w:rsid w:val="00CC5681"/>
    <w:rsid w:val="00CD710C"/>
    <w:rsid w:val="00CE15A1"/>
    <w:rsid w:val="00CF6B35"/>
    <w:rsid w:val="00D16724"/>
    <w:rsid w:val="00D2201D"/>
    <w:rsid w:val="00D3109F"/>
    <w:rsid w:val="00D34090"/>
    <w:rsid w:val="00D372D5"/>
    <w:rsid w:val="00D40360"/>
    <w:rsid w:val="00D42A3B"/>
    <w:rsid w:val="00D46E48"/>
    <w:rsid w:val="00D57A23"/>
    <w:rsid w:val="00D76A16"/>
    <w:rsid w:val="00D876CC"/>
    <w:rsid w:val="00D979A3"/>
    <w:rsid w:val="00DA4241"/>
    <w:rsid w:val="00DA7E04"/>
    <w:rsid w:val="00DB4499"/>
    <w:rsid w:val="00DB63D8"/>
    <w:rsid w:val="00DB6D96"/>
    <w:rsid w:val="00DB7114"/>
    <w:rsid w:val="00DB7D9B"/>
    <w:rsid w:val="00DC13A7"/>
    <w:rsid w:val="00DC60BB"/>
    <w:rsid w:val="00DD05E4"/>
    <w:rsid w:val="00DD0FF3"/>
    <w:rsid w:val="00DD1EAC"/>
    <w:rsid w:val="00DD6F91"/>
    <w:rsid w:val="00DF0B6E"/>
    <w:rsid w:val="00DF1B54"/>
    <w:rsid w:val="00E13390"/>
    <w:rsid w:val="00E201EE"/>
    <w:rsid w:val="00E20723"/>
    <w:rsid w:val="00E23DB7"/>
    <w:rsid w:val="00E52DE1"/>
    <w:rsid w:val="00E561B0"/>
    <w:rsid w:val="00E61F03"/>
    <w:rsid w:val="00E64DBF"/>
    <w:rsid w:val="00E74F6D"/>
    <w:rsid w:val="00E75071"/>
    <w:rsid w:val="00E75322"/>
    <w:rsid w:val="00E8312D"/>
    <w:rsid w:val="00E92E72"/>
    <w:rsid w:val="00E945A6"/>
    <w:rsid w:val="00E95874"/>
    <w:rsid w:val="00EA4102"/>
    <w:rsid w:val="00EB3F17"/>
    <w:rsid w:val="00EB4EFE"/>
    <w:rsid w:val="00EC1BD8"/>
    <w:rsid w:val="00EC4B17"/>
    <w:rsid w:val="00EC5C9B"/>
    <w:rsid w:val="00EC7951"/>
    <w:rsid w:val="00ED086F"/>
    <w:rsid w:val="00ED4E8A"/>
    <w:rsid w:val="00ED4EDB"/>
    <w:rsid w:val="00ED518B"/>
    <w:rsid w:val="00ED6C7F"/>
    <w:rsid w:val="00EE1367"/>
    <w:rsid w:val="00EF2CCC"/>
    <w:rsid w:val="00F01A47"/>
    <w:rsid w:val="00F30C73"/>
    <w:rsid w:val="00F41B39"/>
    <w:rsid w:val="00F4586C"/>
    <w:rsid w:val="00F46E34"/>
    <w:rsid w:val="00F5138E"/>
    <w:rsid w:val="00F55BBF"/>
    <w:rsid w:val="00F637E6"/>
    <w:rsid w:val="00F63D16"/>
    <w:rsid w:val="00F6712B"/>
    <w:rsid w:val="00F73AAC"/>
    <w:rsid w:val="00F7542A"/>
    <w:rsid w:val="00F8353F"/>
    <w:rsid w:val="00F91A34"/>
    <w:rsid w:val="00FA30F2"/>
    <w:rsid w:val="00FB6E22"/>
    <w:rsid w:val="00FC774F"/>
    <w:rsid w:val="00FD02BC"/>
    <w:rsid w:val="00FD754C"/>
    <w:rsid w:val="00FD7593"/>
    <w:rsid w:val="00FE04CA"/>
    <w:rsid w:val="00FE1BDE"/>
    <w:rsid w:val="00FE24EF"/>
    <w:rsid w:val="00FF6D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55">
      <o:colormru v:ext="edit" colors="#eaeaea,#eff2f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val="fr-FR" w:eastAsia="fr-FR"/>
    </w:rPr>
  </w:style>
  <w:style w:type="paragraph" w:styleId="Heading1">
    <w:name w:val="heading 1"/>
    <w:aliases w:val="Level 1"/>
    <w:basedOn w:val="Normal"/>
    <w:next w:val="Normal"/>
    <w:autoRedefine/>
    <w:qFormat/>
    <w:rsid w:val="00841964"/>
    <w:pPr>
      <w:keepNext/>
      <w:numPr>
        <w:numId w:val="11"/>
      </w:numPr>
      <w:spacing w:after="60"/>
      <w:jc w:val="both"/>
      <w:outlineLvl w:val="0"/>
    </w:pPr>
    <w:rPr>
      <w:rFonts w:ascii="Calibri" w:hAnsi="Calibri" w:cs="Arial"/>
      <w:b/>
      <w:bCs/>
      <w:caps/>
      <w:szCs w:val="22"/>
      <w:lang w:val="en-GB"/>
    </w:rPr>
  </w:style>
  <w:style w:type="paragraph" w:styleId="Heading2">
    <w:name w:val="heading 2"/>
    <w:basedOn w:val="Normal"/>
    <w:next w:val="Normal"/>
    <w:autoRedefine/>
    <w:qFormat/>
    <w:rsid w:val="004B7347"/>
    <w:pPr>
      <w:keepNext/>
      <w:numPr>
        <w:ilvl w:val="1"/>
        <w:numId w:val="11"/>
      </w:numPr>
      <w:spacing w:after="60"/>
      <w:outlineLvl w:val="1"/>
    </w:pPr>
    <w:rPr>
      <w:rFonts w:ascii="Calibri" w:hAnsi="Calibri" w:cs="Arial"/>
      <w:b/>
      <w:bCs/>
      <w:caps/>
      <w:szCs w:val="22"/>
      <w:lang w:val="en-GB"/>
    </w:rPr>
  </w:style>
  <w:style w:type="paragraph" w:styleId="Heading3">
    <w:name w:val="heading 3"/>
    <w:basedOn w:val="Normal"/>
    <w:next w:val="Normal"/>
    <w:qFormat/>
    <w:pPr>
      <w:keepNext/>
      <w:numPr>
        <w:ilvl w:val="2"/>
        <w:numId w:val="11"/>
      </w:numPr>
      <w:outlineLvl w:val="2"/>
    </w:pPr>
    <w:rPr>
      <w:rFonts w:ascii="Arial" w:hAnsi="Arial" w:cs="Arial"/>
    </w:rPr>
  </w:style>
  <w:style w:type="paragraph" w:styleId="Heading4">
    <w:name w:val="heading 4"/>
    <w:basedOn w:val="Normal"/>
    <w:next w:val="Normal"/>
    <w:qFormat/>
    <w:pPr>
      <w:keepNext/>
      <w:numPr>
        <w:ilvl w:val="3"/>
        <w:numId w:val="11"/>
      </w:numPr>
      <w:jc w:val="both"/>
      <w:outlineLvl w:val="3"/>
    </w:pPr>
    <w:rPr>
      <w:i/>
      <w:iCs/>
    </w:rPr>
  </w:style>
  <w:style w:type="paragraph" w:styleId="Heading5">
    <w:name w:val="heading 5"/>
    <w:basedOn w:val="Normal"/>
    <w:next w:val="Normal"/>
    <w:qFormat/>
    <w:pPr>
      <w:keepNext/>
      <w:widowControl w:val="0"/>
      <w:numPr>
        <w:ilvl w:val="4"/>
        <w:numId w:val="11"/>
      </w:numPr>
      <w:tabs>
        <w:tab w:val="left" w:pos="1008"/>
      </w:tabs>
      <w:overflowPunct w:val="0"/>
      <w:autoSpaceDE w:val="0"/>
      <w:autoSpaceDN w:val="0"/>
      <w:adjustRightInd w:val="0"/>
      <w:jc w:val="center"/>
      <w:textAlignment w:val="baseline"/>
      <w:outlineLvl w:val="4"/>
    </w:pPr>
    <w:rPr>
      <w:rFonts w:ascii="Arial Narrow" w:hAnsi="Arial Narrow"/>
      <w:b/>
      <w:i/>
      <w:sz w:val="20"/>
      <w:szCs w:val="20"/>
    </w:rPr>
  </w:style>
  <w:style w:type="paragraph" w:styleId="Heading6">
    <w:name w:val="heading 6"/>
    <w:basedOn w:val="Normal"/>
    <w:next w:val="Normal"/>
    <w:qFormat/>
    <w:pPr>
      <w:keepNext/>
      <w:widowControl w:val="0"/>
      <w:numPr>
        <w:ilvl w:val="5"/>
        <w:numId w:val="11"/>
      </w:numPr>
      <w:tabs>
        <w:tab w:val="left" w:pos="1152"/>
      </w:tabs>
      <w:overflowPunct w:val="0"/>
      <w:autoSpaceDE w:val="0"/>
      <w:autoSpaceDN w:val="0"/>
      <w:adjustRightInd w:val="0"/>
      <w:ind w:right="240"/>
      <w:textAlignment w:val="baseline"/>
      <w:outlineLvl w:val="5"/>
    </w:pPr>
    <w:rPr>
      <w:rFonts w:ascii="Arial" w:hAnsi="Arial"/>
      <w:b/>
      <w:sz w:val="20"/>
      <w:szCs w:val="20"/>
    </w:rPr>
  </w:style>
  <w:style w:type="paragraph" w:styleId="Heading7">
    <w:name w:val="heading 7"/>
    <w:basedOn w:val="Normal"/>
    <w:next w:val="Normal"/>
    <w:qFormat/>
    <w:pPr>
      <w:keepNext/>
      <w:numPr>
        <w:ilvl w:val="6"/>
        <w:numId w:val="11"/>
      </w:numPr>
      <w:tabs>
        <w:tab w:val="left" w:pos="1296"/>
      </w:tabs>
      <w:overflowPunct w:val="0"/>
      <w:autoSpaceDE w:val="0"/>
      <w:autoSpaceDN w:val="0"/>
      <w:adjustRightInd w:val="0"/>
      <w:jc w:val="both"/>
      <w:textAlignment w:val="baseline"/>
      <w:outlineLvl w:val="6"/>
    </w:pPr>
    <w:rPr>
      <w:rFonts w:ascii="Arial" w:hAnsi="Arial"/>
      <w:szCs w:val="20"/>
    </w:rPr>
  </w:style>
  <w:style w:type="paragraph" w:styleId="Heading8">
    <w:name w:val="heading 8"/>
    <w:basedOn w:val="Normal"/>
    <w:next w:val="Normal"/>
    <w:qFormat/>
    <w:pPr>
      <w:keepNext/>
      <w:numPr>
        <w:ilvl w:val="7"/>
        <w:numId w:val="11"/>
      </w:numPr>
      <w:tabs>
        <w:tab w:val="left" w:pos="1440"/>
      </w:tabs>
      <w:overflowPunct w:val="0"/>
      <w:autoSpaceDE w:val="0"/>
      <w:autoSpaceDN w:val="0"/>
      <w:adjustRightInd w:val="0"/>
      <w:jc w:val="both"/>
      <w:textAlignment w:val="baseline"/>
      <w:outlineLvl w:val="7"/>
    </w:pPr>
    <w:rPr>
      <w:rFonts w:ascii="Arial" w:hAnsi="Arial"/>
      <w:i/>
      <w:sz w:val="20"/>
      <w:szCs w:val="20"/>
    </w:rPr>
  </w:style>
  <w:style w:type="paragraph" w:styleId="Heading9">
    <w:name w:val="heading 9"/>
    <w:basedOn w:val="Normal"/>
    <w:next w:val="Normal"/>
    <w:qFormat/>
    <w:pPr>
      <w:keepNext/>
      <w:widowControl w:val="0"/>
      <w:numPr>
        <w:ilvl w:val="8"/>
        <w:numId w:val="11"/>
      </w:numPr>
      <w:tabs>
        <w:tab w:val="left" w:pos="1584"/>
      </w:tabs>
      <w:overflowPunct w:val="0"/>
      <w:autoSpaceDE w:val="0"/>
      <w:autoSpaceDN w:val="0"/>
      <w:adjustRightInd w:val="0"/>
      <w:textAlignment w:val="baseline"/>
      <w:outlineLvl w:val="8"/>
    </w:pPr>
    <w:rPr>
      <w:rFonts w:ascii="Arial" w:hAnsi="Arial"/>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semiHidden/>
    <w:rPr>
      <w:b/>
      <w:bCs/>
      <w:i/>
      <w:iCs/>
    </w:rPr>
  </w:style>
  <w:style w:type="paragraph" w:styleId="BodyText2">
    <w:name w:val="Body Text 2"/>
    <w:basedOn w:val="Normal"/>
    <w:semiHidden/>
    <w:rPr>
      <w:i/>
      <w:iCs/>
    </w:rPr>
  </w:style>
  <w:style w:type="paragraph" w:styleId="Footer">
    <w:name w:val="footer"/>
    <w:basedOn w:val="Normal"/>
    <w:link w:val="FooterChar"/>
    <w:uiPriority w:val="99"/>
    <w:pPr>
      <w:tabs>
        <w:tab w:val="center" w:pos="4536"/>
        <w:tab w:val="right" w:pos="9072"/>
      </w:tabs>
    </w:pPr>
  </w:style>
  <w:style w:type="character" w:styleId="PageNumber">
    <w:name w:val="page number"/>
    <w:basedOn w:val="DefaultParagraphFont"/>
    <w:semiHidden/>
  </w:style>
  <w:style w:type="paragraph" w:styleId="BodyText3">
    <w:name w:val="Body Text 3"/>
    <w:basedOn w:val="Normal"/>
    <w:semiHidden/>
    <w:pPr>
      <w:jc w:val="both"/>
    </w:pPr>
    <w:rPr>
      <w:b/>
      <w:bCs/>
    </w:rPr>
  </w:style>
  <w:style w:type="paragraph" w:styleId="Header">
    <w:name w:val="header"/>
    <w:basedOn w:val="Normal"/>
    <w:link w:val="HeaderChar"/>
    <w:uiPriority w:val="99"/>
    <w:pPr>
      <w:widowControl w:val="0"/>
      <w:tabs>
        <w:tab w:val="center" w:pos="4320"/>
        <w:tab w:val="right" w:pos="8640"/>
      </w:tabs>
      <w:overflowPunct w:val="0"/>
      <w:autoSpaceDE w:val="0"/>
      <w:autoSpaceDN w:val="0"/>
      <w:adjustRightInd w:val="0"/>
      <w:textAlignment w:val="baseline"/>
    </w:pPr>
    <w:rPr>
      <w:rFonts w:ascii="Arial" w:hAnsi="Arial"/>
      <w:b/>
      <w:szCs w:val="20"/>
    </w:rPr>
  </w:style>
  <w:style w:type="paragraph" w:customStyle="1" w:styleId="BodyText22">
    <w:name w:val="Body Text 22"/>
    <w:basedOn w:val="Normal"/>
    <w:pPr>
      <w:widowControl w:val="0"/>
      <w:overflowPunct w:val="0"/>
      <w:autoSpaceDE w:val="0"/>
      <w:autoSpaceDN w:val="0"/>
      <w:adjustRightInd w:val="0"/>
      <w:jc w:val="both"/>
      <w:textAlignment w:val="baseline"/>
    </w:pPr>
    <w:rPr>
      <w:rFonts w:ascii="Arial" w:hAnsi="Arial"/>
      <w:sz w:val="20"/>
      <w:szCs w:val="20"/>
    </w:rPr>
  </w:style>
  <w:style w:type="paragraph" w:styleId="BodyTextIndent">
    <w:name w:val="Body Text Indent"/>
    <w:basedOn w:val="Normal"/>
    <w:semiHidden/>
    <w:pPr>
      <w:ind w:left="1620" w:firstLine="6"/>
      <w:jc w:val="both"/>
    </w:pPr>
  </w:style>
  <w:style w:type="paragraph" w:styleId="CommentText">
    <w:name w:val="annotation text"/>
    <w:basedOn w:val="Normal"/>
    <w:uiPriority w:val="99"/>
    <w:semiHidden/>
    <w:pPr>
      <w:widowControl w:val="0"/>
      <w:overflowPunct w:val="0"/>
      <w:autoSpaceDE w:val="0"/>
      <w:autoSpaceDN w:val="0"/>
      <w:adjustRightInd w:val="0"/>
      <w:textAlignment w:val="baseline"/>
    </w:pPr>
    <w:rPr>
      <w:rFonts w:ascii="Arial" w:hAnsi="Arial"/>
      <w:sz w:val="20"/>
      <w:szCs w:val="20"/>
    </w:rPr>
  </w:style>
  <w:style w:type="paragraph" w:styleId="BodyTextIndent2">
    <w:name w:val="Body Text Indent 2"/>
    <w:basedOn w:val="Normal"/>
    <w:semiHidden/>
    <w:pPr>
      <w:ind w:left="705"/>
      <w:jc w:val="both"/>
    </w:pPr>
  </w:style>
  <w:style w:type="paragraph" w:styleId="TOC1">
    <w:name w:val="toc 1"/>
    <w:basedOn w:val="Normal"/>
    <w:next w:val="Normal"/>
    <w:autoRedefine/>
    <w:uiPriority w:val="39"/>
    <w:pPr>
      <w:tabs>
        <w:tab w:val="left" w:pos="360"/>
        <w:tab w:val="right" w:leader="dot" w:pos="9062"/>
      </w:tabs>
      <w:spacing w:before="120" w:after="120"/>
    </w:pPr>
    <w:rPr>
      <w:b/>
      <w:bCs/>
      <w:caps/>
      <w:noProof/>
    </w:rPr>
  </w:style>
  <w:style w:type="paragraph" w:styleId="TOC2">
    <w:name w:val="toc 2"/>
    <w:basedOn w:val="Normal"/>
    <w:next w:val="Normal"/>
    <w:autoRedefine/>
    <w:uiPriority w:val="39"/>
    <w:pPr>
      <w:tabs>
        <w:tab w:val="left" w:pos="720"/>
        <w:tab w:val="left" w:pos="1680"/>
        <w:tab w:val="right" w:leader="dot" w:pos="9062"/>
      </w:tabs>
      <w:ind w:left="240"/>
    </w:pPr>
    <w:rPr>
      <w:rFonts w:ascii="Arial" w:hAnsi="Arial" w:cs="Arial"/>
      <w:noProof/>
      <w:sz w:val="22"/>
      <w:szCs w:val="22"/>
    </w:rPr>
  </w:style>
  <w:style w:type="paragraph" w:styleId="TOC3">
    <w:name w:val="toc 3"/>
    <w:basedOn w:val="Normal"/>
    <w:next w:val="Normal"/>
    <w:autoRedefine/>
    <w:uiPriority w:val="39"/>
    <w:pPr>
      <w:tabs>
        <w:tab w:val="left" w:pos="1440"/>
        <w:tab w:val="right" w:leader="dot" w:pos="9062"/>
      </w:tabs>
      <w:ind w:left="480"/>
    </w:pPr>
    <w:rPr>
      <w:rFonts w:ascii="Arial" w:hAnsi="Arial" w:cs="Arial"/>
      <w:bCs/>
      <w:iCs/>
      <w:noProof/>
      <w:sz w:val="22"/>
      <w:szCs w:val="22"/>
      <w:lang w:eastAsia="en-US"/>
    </w:rPr>
  </w:style>
  <w:style w:type="paragraph" w:styleId="TOC4">
    <w:name w:val="toc 4"/>
    <w:basedOn w:val="Normal"/>
    <w:next w:val="Normal"/>
    <w:autoRedefine/>
    <w:semiHidden/>
    <w:pPr>
      <w:ind w:left="720"/>
    </w:pPr>
    <w:rPr>
      <w:szCs w:val="21"/>
    </w:rPr>
  </w:style>
  <w:style w:type="paragraph" w:styleId="TOC5">
    <w:name w:val="toc 5"/>
    <w:basedOn w:val="Normal"/>
    <w:next w:val="Normal"/>
    <w:autoRedefine/>
    <w:semiHidden/>
    <w:pPr>
      <w:ind w:left="960"/>
    </w:pPr>
    <w:rPr>
      <w:szCs w:val="21"/>
    </w:rPr>
  </w:style>
  <w:style w:type="paragraph" w:styleId="TOC6">
    <w:name w:val="toc 6"/>
    <w:basedOn w:val="Normal"/>
    <w:next w:val="Normal"/>
    <w:autoRedefine/>
    <w:semiHidden/>
    <w:pPr>
      <w:ind w:left="1200"/>
    </w:pPr>
    <w:rPr>
      <w:szCs w:val="21"/>
    </w:rPr>
  </w:style>
  <w:style w:type="paragraph" w:styleId="TOC7">
    <w:name w:val="toc 7"/>
    <w:basedOn w:val="Normal"/>
    <w:next w:val="Normal"/>
    <w:autoRedefine/>
    <w:semiHidden/>
    <w:pPr>
      <w:ind w:left="1440"/>
    </w:pPr>
    <w:rPr>
      <w:szCs w:val="21"/>
    </w:rPr>
  </w:style>
  <w:style w:type="paragraph" w:styleId="TOC8">
    <w:name w:val="toc 8"/>
    <w:basedOn w:val="Normal"/>
    <w:next w:val="Normal"/>
    <w:autoRedefine/>
    <w:semiHidden/>
    <w:pPr>
      <w:ind w:left="1680"/>
    </w:pPr>
    <w:rPr>
      <w:szCs w:val="21"/>
    </w:rPr>
  </w:style>
  <w:style w:type="paragraph" w:styleId="TOC9">
    <w:name w:val="toc 9"/>
    <w:basedOn w:val="Normal"/>
    <w:next w:val="Normal"/>
    <w:autoRedefine/>
    <w:semiHidden/>
    <w:pPr>
      <w:ind w:left="1920"/>
    </w:pPr>
    <w:rPr>
      <w:szCs w:val="21"/>
    </w:rPr>
  </w:style>
  <w:style w:type="character" w:styleId="Hyperlink">
    <w:name w:val="Hyperlink"/>
    <w:uiPriority w:val="99"/>
    <w:rPr>
      <w:color w:val="0000FF"/>
      <w:u w:val="single"/>
    </w:rPr>
  </w:style>
  <w:style w:type="paragraph" w:styleId="BodyTextIndent3">
    <w:name w:val="Body Text Indent 3"/>
    <w:basedOn w:val="Normal"/>
    <w:semiHidden/>
    <w:pPr>
      <w:tabs>
        <w:tab w:val="num" w:pos="720"/>
      </w:tabs>
      <w:ind w:left="708"/>
    </w:pPr>
  </w:style>
  <w:style w:type="paragraph" w:styleId="Title">
    <w:name w:val="Title"/>
    <w:basedOn w:val="Normal"/>
    <w:qFormat/>
    <w:pPr>
      <w:jc w:val="center"/>
    </w:pPr>
    <w:rPr>
      <w:b/>
      <w:bCs/>
    </w:rPr>
  </w:style>
  <w:style w:type="paragraph" w:customStyle="1" w:styleId="BodyText21">
    <w:name w:val="Body Text 21"/>
    <w:basedOn w:val="Normal"/>
    <w:pPr>
      <w:widowControl w:val="0"/>
    </w:pPr>
    <w:rPr>
      <w:szCs w:val="20"/>
      <w:lang w:eastAsia="en-US"/>
    </w:rPr>
  </w:style>
  <w:style w:type="character" w:styleId="FollowedHyperlink">
    <w:name w:val="FollowedHyperlink"/>
    <w:semiHidden/>
    <w:rPr>
      <w:color w:val="800080"/>
      <w:u w:val="single"/>
    </w:rPr>
  </w:style>
  <w:style w:type="character" w:styleId="FootnoteReference">
    <w:name w:val="footnote reference"/>
    <w:semiHidden/>
    <w:rPr>
      <w:vertAlign w:val="superscript"/>
    </w:rPr>
  </w:style>
  <w:style w:type="paragraph" w:styleId="FootnoteText">
    <w:name w:val="footnote text"/>
    <w:aliases w:val=" Char Char"/>
    <w:basedOn w:val="Normal"/>
    <w:semiHidden/>
    <w:rPr>
      <w:sz w:val="20"/>
      <w:szCs w:val="20"/>
    </w:rPr>
  </w:style>
  <w:style w:type="character" w:styleId="CommentReference">
    <w:name w:val="annotation reference"/>
    <w:uiPriority w:val="99"/>
    <w:semiHidden/>
    <w:rPr>
      <w:sz w:val="16"/>
      <w:szCs w:val="16"/>
    </w:rPr>
  </w:style>
  <w:style w:type="paragraph" w:customStyle="1" w:styleId="Textedebulles1">
    <w:name w:val="Texte de bulles1"/>
    <w:basedOn w:val="Normal"/>
    <w:semiHidden/>
    <w:rPr>
      <w:rFonts w:ascii="Tahoma" w:hAnsi="Tahoma" w:cs="Tahoma"/>
      <w:sz w:val="16"/>
      <w:szCs w:val="16"/>
    </w:rPr>
  </w:style>
  <w:style w:type="paragraph" w:customStyle="1" w:styleId="Formaticne">
    <w:name w:val="Format icône"/>
    <w:basedOn w:val="Normal"/>
    <w:pPr>
      <w:tabs>
        <w:tab w:val="bar" w:pos="737"/>
      </w:tabs>
      <w:ind w:left="850"/>
      <w:jc w:val="both"/>
    </w:pPr>
    <w:rPr>
      <w:rFonts w:ascii="Palatino" w:hAnsi="Palatino"/>
      <w:szCs w:val="20"/>
    </w:rPr>
  </w:style>
  <w:style w:type="paragraph" w:customStyle="1" w:styleId="Textedebulles">
    <w:name w:val="Texte de bulles"/>
    <w:basedOn w:val="Normal"/>
    <w:semiHidden/>
    <w:rPr>
      <w:rFonts w:ascii="Tahoma" w:hAnsi="Tahoma" w:cs="Tahoma"/>
      <w:sz w:val="16"/>
      <w:szCs w:val="16"/>
    </w:rPr>
  </w:style>
  <w:style w:type="paragraph" w:customStyle="1" w:styleId="Objetducommentaire">
    <w:name w:val="Objet du commentaire"/>
    <w:basedOn w:val="CommentText"/>
    <w:next w:val="CommentText"/>
    <w:semiHidden/>
    <w:pPr>
      <w:widowControl/>
      <w:overflowPunct/>
      <w:autoSpaceDE/>
      <w:autoSpaceDN/>
      <w:adjustRightInd/>
      <w:textAlignment w:val="auto"/>
    </w:pPr>
    <w:rPr>
      <w:rFonts w:ascii="Times New Roman" w:hAnsi="Times New Roman"/>
      <w:b/>
      <w:bCs/>
    </w:rPr>
  </w:style>
  <w:style w:type="paragraph" w:styleId="EndnoteText">
    <w:name w:val="endnote text"/>
    <w:basedOn w:val="Normal"/>
    <w:semiHidden/>
    <w:rPr>
      <w:sz w:val="20"/>
      <w:szCs w:val="20"/>
    </w:rPr>
  </w:style>
  <w:style w:type="character" w:styleId="EndnoteReference">
    <w:name w:val="endnote reference"/>
    <w:semiHidden/>
    <w:rPr>
      <w:vertAlign w:val="superscript"/>
    </w:rPr>
  </w:style>
  <w:style w:type="paragraph" w:customStyle="1" w:styleId="Default">
    <w:name w:val="Default"/>
    <w:pPr>
      <w:autoSpaceDE w:val="0"/>
      <w:autoSpaceDN w:val="0"/>
      <w:adjustRightInd w:val="0"/>
    </w:pPr>
    <w:rPr>
      <w:rFonts w:ascii="NIIFGI+TimesNewRoman,Bold" w:hAnsi="NIIFGI+TimesNewRoman,Bold"/>
      <w:color w:val="000000"/>
      <w:sz w:val="24"/>
      <w:szCs w:val="24"/>
      <w:lang w:val="fr-FR" w:eastAsia="fr-FR"/>
    </w:rPr>
  </w:style>
  <w:style w:type="paragraph" w:customStyle="1" w:styleId="xl25">
    <w:name w:val="xl25"/>
    <w:basedOn w:val="Normal"/>
    <w:pPr>
      <w:pBdr>
        <w:bottom w:val="single" w:sz="4" w:space="0" w:color="auto"/>
      </w:pBdr>
      <w:spacing w:before="100" w:beforeAutospacing="1" w:after="100" w:afterAutospacing="1"/>
    </w:pPr>
    <w:rPr>
      <w:rFonts w:ascii="Arial Unicode MS" w:eastAsia="Arial Unicode MS" w:hAnsi="Arial Unicode MS" w:cs="Arial Unicode MS"/>
      <w:lang w:val="en-GB" w:eastAsia="en-US"/>
    </w:rPr>
  </w:style>
  <w:style w:type="paragraph" w:customStyle="1" w:styleId="Annex">
    <w:name w:val="Annex"/>
    <w:basedOn w:val="Normal"/>
    <w:pPr>
      <w:spacing w:after="60"/>
      <w:jc w:val="both"/>
    </w:pPr>
    <w:rPr>
      <w:lang w:val="en-GB" w:eastAsia="en-US"/>
    </w:rPr>
  </w:style>
  <w:style w:type="paragraph" w:styleId="Index1">
    <w:name w:val="index 1"/>
    <w:basedOn w:val="Normal"/>
    <w:next w:val="Normal"/>
    <w:autoRedefine/>
    <w:semiHidden/>
    <w:rPr>
      <w:rFonts w:ascii="Arial" w:hAnsi="Arial" w:cs="Arial"/>
      <w:sz w:val="20"/>
      <w:szCs w:val="20"/>
      <w:lang w:val="en-GB" w:eastAsia="en-US"/>
    </w:rPr>
  </w:style>
  <w:style w:type="paragraph" w:styleId="NormalWeb">
    <w:name w:val="Normal (Web)"/>
    <w:basedOn w:val="Normal"/>
    <w:uiPriority w:val="99"/>
    <w:semiHidden/>
    <w:pPr>
      <w:overflowPunct w:val="0"/>
      <w:autoSpaceDE w:val="0"/>
      <w:autoSpaceDN w:val="0"/>
      <w:adjustRightInd w:val="0"/>
      <w:spacing w:before="100" w:after="100"/>
      <w:textAlignment w:val="baseline"/>
    </w:pPr>
    <w:rPr>
      <w:szCs w:val="20"/>
      <w:lang w:val="en-US" w:eastAsia="en-US"/>
    </w:rPr>
  </w:style>
  <w:style w:type="paragraph" w:styleId="Subtitle">
    <w:name w:val="Subtitle"/>
    <w:basedOn w:val="Normal"/>
    <w:qFormat/>
    <w:rPr>
      <w:rFonts w:ascii="Arial" w:hAnsi="Arial" w:cs="Arial"/>
      <w:b/>
      <w:caps/>
      <w:sz w:val="22"/>
      <w:szCs w:val="26"/>
    </w:rPr>
  </w:style>
  <w:style w:type="paragraph" w:customStyle="1" w:styleId="tableau">
    <w:name w:val="tableau"/>
    <w:basedOn w:val="Normal"/>
    <w:pPr>
      <w:jc w:val="both"/>
    </w:pPr>
    <w:rPr>
      <w:rFonts w:ascii="Arial" w:hAnsi="Arial"/>
      <w:noProof/>
      <w:sz w:val="22"/>
    </w:rPr>
  </w:style>
  <w:style w:type="paragraph" w:customStyle="1" w:styleId="Auteur">
    <w:name w:val="Auteur"/>
    <w:basedOn w:val="Normal"/>
    <w:pPr>
      <w:widowControl w:val="0"/>
      <w:tabs>
        <w:tab w:val="left" w:pos="5640"/>
      </w:tabs>
      <w:overflowPunct w:val="0"/>
      <w:autoSpaceDE w:val="0"/>
      <w:autoSpaceDN w:val="0"/>
      <w:adjustRightInd w:val="0"/>
      <w:spacing w:after="60"/>
      <w:textAlignment w:val="baseline"/>
    </w:pPr>
    <w:rPr>
      <w:szCs w:val="20"/>
    </w:rPr>
  </w:style>
  <w:style w:type="character" w:customStyle="1" w:styleId="FootnoteReference1">
    <w:name w:val="Footnote Reference1"/>
    <w:rPr>
      <w:vertAlign w:val="superscript"/>
    </w:rPr>
  </w:style>
  <w:style w:type="character" w:customStyle="1" w:styleId="FootnoteCharacters">
    <w:name w:val="Footnote Characters"/>
  </w:style>
  <w:style w:type="paragraph" w:customStyle="1" w:styleId="ListParagraph1">
    <w:name w:val="List Paragraph1"/>
    <w:basedOn w:val="Normal"/>
    <w:pPr>
      <w:suppressAutoHyphens/>
      <w:spacing w:line="100" w:lineRule="atLeast"/>
      <w:ind w:left="720"/>
    </w:pPr>
    <w:rPr>
      <w:rFonts w:ascii="Calibri" w:eastAsia="Lucida Sans Unicode" w:hAnsi="Calibri"/>
      <w:color w:val="000000"/>
      <w:kern w:val="1"/>
      <w:lang w:val="en-US" w:eastAsia="ar-SA"/>
    </w:rPr>
  </w:style>
  <w:style w:type="paragraph" w:customStyle="1" w:styleId="FootnoteText1">
    <w:name w:val="Footnote Text1"/>
    <w:basedOn w:val="Normal"/>
    <w:pPr>
      <w:suppressAutoHyphens/>
      <w:spacing w:line="100" w:lineRule="atLeast"/>
    </w:pPr>
    <w:rPr>
      <w:rFonts w:ascii="Calibri" w:eastAsia="Lucida Sans Unicode" w:hAnsi="Calibri"/>
      <w:color w:val="000000"/>
      <w:kern w:val="1"/>
      <w:sz w:val="20"/>
      <w:szCs w:val="20"/>
      <w:lang w:val="en-US" w:eastAsia="ar-SA"/>
    </w:rPr>
  </w:style>
  <w:style w:type="paragraph" w:customStyle="1" w:styleId="xl65">
    <w:name w:val="xl65"/>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20"/>
      <w:szCs w:val="20"/>
      <w:lang w:val="en-GB" w:eastAsia="en-US"/>
    </w:rPr>
  </w:style>
  <w:style w:type="paragraph" w:customStyle="1" w:styleId="xl66">
    <w:name w:val="xl66"/>
    <w:basedOn w:val="Normal"/>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0"/>
      <w:szCs w:val="20"/>
      <w:lang w:val="en-GB" w:eastAsia="en-US"/>
    </w:rPr>
  </w:style>
  <w:style w:type="paragraph" w:customStyle="1" w:styleId="xl67">
    <w:name w:val="xl67"/>
    <w:basedOn w:val="Normal"/>
    <w:pPr>
      <w:pBdr>
        <w:top w:val="single" w:sz="4" w:space="0" w:color="auto"/>
        <w:left w:val="single" w:sz="4" w:space="0" w:color="auto"/>
        <w:bottom w:val="single" w:sz="4" w:space="0" w:color="auto"/>
      </w:pBdr>
      <w:spacing w:before="100" w:beforeAutospacing="1" w:after="100" w:afterAutospacing="1"/>
      <w:jc w:val="center"/>
    </w:pPr>
    <w:rPr>
      <w:rFonts w:ascii="Arial" w:eastAsia="Arial Unicode MS" w:hAnsi="Arial" w:cs="Arial"/>
      <w:sz w:val="20"/>
      <w:szCs w:val="20"/>
      <w:lang w:val="en-GB" w:eastAsia="en-US"/>
    </w:rPr>
  </w:style>
  <w:style w:type="paragraph" w:customStyle="1" w:styleId="xl68">
    <w:name w:val="xl68"/>
    <w:basedOn w:val="Normal"/>
    <w:pPr>
      <w:spacing w:before="100" w:beforeAutospacing="1" w:after="100" w:afterAutospacing="1"/>
      <w:jc w:val="center"/>
    </w:pPr>
    <w:rPr>
      <w:rFonts w:ascii="Arial Unicode MS" w:eastAsia="Arial Unicode MS" w:hAnsi="Arial Unicode MS" w:cs="Arial Unicode MS"/>
      <w:lang w:val="en-GB" w:eastAsia="en-US"/>
    </w:rPr>
  </w:style>
  <w:style w:type="paragraph" w:customStyle="1" w:styleId="Commentaire1">
    <w:name w:val="Commentaire1"/>
    <w:basedOn w:val="Normal"/>
    <w:pPr>
      <w:suppressAutoHyphens/>
    </w:pPr>
    <w:rPr>
      <w:sz w:val="20"/>
      <w:szCs w:val="20"/>
      <w:lang w:val="en-GB" w:eastAsia="ar-SA"/>
    </w:rPr>
  </w:style>
  <w:style w:type="paragraph" w:styleId="CommentSubject">
    <w:name w:val="annotation subject"/>
    <w:basedOn w:val="CommentText"/>
    <w:next w:val="CommentText"/>
    <w:semiHidden/>
    <w:unhideWhenUsed/>
    <w:pPr>
      <w:widowControl/>
      <w:overflowPunct/>
      <w:autoSpaceDE/>
      <w:autoSpaceDN/>
      <w:adjustRightInd/>
      <w:textAlignment w:val="auto"/>
    </w:pPr>
    <w:rPr>
      <w:rFonts w:ascii="Times New Roman" w:hAnsi="Times New Roman"/>
      <w:b/>
      <w:bCs/>
    </w:rPr>
  </w:style>
  <w:style w:type="character" w:customStyle="1" w:styleId="CommentTextChar">
    <w:name w:val="Comment Text Char"/>
    <w:uiPriority w:val="99"/>
    <w:semiHidden/>
    <w:rPr>
      <w:rFonts w:ascii="Arial" w:hAnsi="Arial"/>
      <w:lang w:val="fr-FR" w:eastAsia="fr-FR"/>
    </w:rPr>
  </w:style>
  <w:style w:type="character" w:customStyle="1" w:styleId="KommentarthemaZchn">
    <w:name w:val="Kommentarthema Zchn"/>
    <w:basedOn w:val="CommentTextChar"/>
    <w:rPr>
      <w:rFonts w:ascii="Arial" w:hAnsi="Arial"/>
      <w:lang w:val="fr-FR" w:eastAsia="fr-FR"/>
    </w:rPr>
  </w:style>
  <w:style w:type="paragraph" w:styleId="BalloonText">
    <w:name w:val="Balloon Text"/>
    <w:basedOn w:val="Normal"/>
    <w:semiHidden/>
    <w:unhideWhenUsed/>
    <w:rPr>
      <w:rFonts w:ascii="Tahoma" w:hAnsi="Tahoma" w:cs="Tahoma"/>
      <w:sz w:val="16"/>
      <w:szCs w:val="16"/>
    </w:rPr>
  </w:style>
  <w:style w:type="character" w:customStyle="1" w:styleId="BalloonTextChar">
    <w:name w:val="Balloon Text Char"/>
    <w:semiHidden/>
    <w:rPr>
      <w:rFonts w:ascii="Tahoma" w:hAnsi="Tahoma" w:cs="Tahoma"/>
      <w:sz w:val="16"/>
      <w:szCs w:val="16"/>
      <w:lang w:val="fr-FR" w:eastAsia="fr-FR"/>
    </w:rPr>
  </w:style>
  <w:style w:type="paragraph" w:styleId="Revision">
    <w:name w:val="Revision"/>
    <w:hidden/>
    <w:semiHidden/>
    <w:rPr>
      <w:sz w:val="24"/>
      <w:szCs w:val="24"/>
      <w:lang w:val="fr-FR" w:eastAsia="fr-FR"/>
    </w:rPr>
  </w:style>
  <w:style w:type="character" w:customStyle="1" w:styleId="HeaderChar">
    <w:name w:val="Header Char"/>
    <w:link w:val="Header"/>
    <w:uiPriority w:val="99"/>
    <w:rsid w:val="00E95874"/>
    <w:rPr>
      <w:rFonts w:ascii="Arial" w:hAnsi="Arial"/>
      <w:b/>
      <w:sz w:val="24"/>
      <w:lang w:val="fr-FR" w:eastAsia="fr-FR"/>
    </w:rPr>
  </w:style>
  <w:style w:type="character" w:customStyle="1" w:styleId="FooterChar">
    <w:name w:val="Footer Char"/>
    <w:link w:val="Footer"/>
    <w:uiPriority w:val="99"/>
    <w:rsid w:val="00E95874"/>
    <w:rPr>
      <w:sz w:val="24"/>
      <w:szCs w:val="24"/>
      <w:lang w:val="fr-FR" w:eastAsia="fr-FR"/>
    </w:rPr>
  </w:style>
  <w:style w:type="paragraph" w:styleId="Caption">
    <w:name w:val="caption"/>
    <w:basedOn w:val="Normal"/>
    <w:next w:val="Normal"/>
    <w:uiPriority w:val="35"/>
    <w:unhideWhenUsed/>
    <w:qFormat/>
    <w:rsid w:val="0034361A"/>
    <w:rPr>
      <w:b/>
      <w:bCs/>
      <w:sz w:val="20"/>
      <w:szCs w:val="20"/>
    </w:rPr>
  </w:style>
  <w:style w:type="table" w:styleId="TableGrid">
    <w:name w:val="Table Grid"/>
    <w:basedOn w:val="TableNormal"/>
    <w:uiPriority w:val="59"/>
    <w:rsid w:val="00F835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gc">
    <w:name w:val="_tgc"/>
    <w:rsid w:val="00F8353F"/>
  </w:style>
  <w:style w:type="character" w:customStyle="1" w:styleId="apple-converted-space">
    <w:name w:val="apple-converted-space"/>
    <w:rsid w:val="00CA5090"/>
  </w:style>
  <w:style w:type="paragraph" w:styleId="TOCHeading">
    <w:name w:val="TOC Heading"/>
    <w:basedOn w:val="Heading1"/>
    <w:next w:val="Normal"/>
    <w:uiPriority w:val="39"/>
    <w:semiHidden/>
    <w:unhideWhenUsed/>
    <w:qFormat/>
    <w:rsid w:val="005376B6"/>
    <w:pPr>
      <w:keepLines/>
      <w:numPr>
        <w:numId w:val="0"/>
      </w:numPr>
      <w:spacing w:before="480" w:after="0" w:line="276" w:lineRule="auto"/>
      <w:jc w:val="left"/>
      <w:outlineLvl w:val="9"/>
    </w:pPr>
    <w:rPr>
      <w:rFonts w:ascii="Cambria" w:eastAsia="MS Gothic" w:hAnsi="Cambria" w:cs="Times New Roman"/>
      <w:caps w:val="0"/>
      <w:color w:val="365F91"/>
      <w:sz w:val="28"/>
      <w:szCs w:val="28"/>
      <w:lang w:val="en-US" w:eastAsia="ja-JP"/>
    </w:rPr>
  </w:style>
  <w:style w:type="character" w:customStyle="1" w:styleId="FootnoteReference2">
    <w:name w:val="Footnote Reference2"/>
    <w:rsid w:val="00530F59"/>
    <w:rPr>
      <w:vertAlign w:val="superscript"/>
    </w:rPr>
  </w:style>
  <w:style w:type="paragraph" w:customStyle="1" w:styleId="FootnoteText2">
    <w:name w:val="Footnote Text2"/>
    <w:basedOn w:val="Normal"/>
    <w:rsid w:val="00530F59"/>
    <w:pPr>
      <w:suppressAutoHyphens/>
      <w:spacing w:line="100" w:lineRule="atLeast"/>
    </w:pPr>
    <w:rPr>
      <w:rFonts w:ascii="Calibri" w:eastAsia="Lucida Sans Unicode" w:hAnsi="Calibri"/>
      <w:color w:val="000000"/>
      <w:kern w:val="1"/>
      <w:sz w:val="20"/>
      <w:szCs w:val="20"/>
      <w:lang w:val="en-US" w:eastAsia="ar-SA"/>
    </w:rPr>
  </w:style>
  <w:style w:type="character" w:customStyle="1" w:styleId="FootnoteReference3">
    <w:name w:val="Footnote Reference3"/>
    <w:rsid w:val="002D2D23"/>
    <w:rPr>
      <w:vertAlign w:val="superscript"/>
    </w:rPr>
  </w:style>
  <w:style w:type="paragraph" w:customStyle="1" w:styleId="FootnoteText3">
    <w:name w:val="Footnote Text3"/>
    <w:basedOn w:val="Normal"/>
    <w:rsid w:val="002D2D23"/>
    <w:pPr>
      <w:suppressAutoHyphens/>
      <w:spacing w:line="100" w:lineRule="atLeast"/>
    </w:pPr>
    <w:rPr>
      <w:rFonts w:ascii="Calibri" w:eastAsia="Lucida Sans Unicode" w:hAnsi="Calibri"/>
      <w:color w:val="000000"/>
      <w:kern w:val="1"/>
      <w:sz w:val="20"/>
      <w:szCs w:val="20"/>
      <w:lang w:val="en-US"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val="fr-FR" w:eastAsia="fr-FR"/>
    </w:rPr>
  </w:style>
  <w:style w:type="paragraph" w:styleId="Heading1">
    <w:name w:val="heading 1"/>
    <w:aliases w:val="Level 1"/>
    <w:basedOn w:val="Normal"/>
    <w:next w:val="Normal"/>
    <w:autoRedefine/>
    <w:qFormat/>
    <w:rsid w:val="00841964"/>
    <w:pPr>
      <w:keepNext/>
      <w:numPr>
        <w:numId w:val="11"/>
      </w:numPr>
      <w:spacing w:after="60"/>
      <w:jc w:val="both"/>
      <w:outlineLvl w:val="0"/>
    </w:pPr>
    <w:rPr>
      <w:rFonts w:ascii="Calibri" w:hAnsi="Calibri" w:cs="Arial"/>
      <w:b/>
      <w:bCs/>
      <w:caps/>
      <w:szCs w:val="22"/>
      <w:lang w:val="en-GB"/>
    </w:rPr>
  </w:style>
  <w:style w:type="paragraph" w:styleId="Heading2">
    <w:name w:val="heading 2"/>
    <w:basedOn w:val="Normal"/>
    <w:next w:val="Normal"/>
    <w:autoRedefine/>
    <w:qFormat/>
    <w:rsid w:val="004B7347"/>
    <w:pPr>
      <w:keepNext/>
      <w:numPr>
        <w:ilvl w:val="1"/>
        <w:numId w:val="11"/>
      </w:numPr>
      <w:spacing w:after="60"/>
      <w:outlineLvl w:val="1"/>
    </w:pPr>
    <w:rPr>
      <w:rFonts w:ascii="Calibri" w:hAnsi="Calibri" w:cs="Arial"/>
      <w:b/>
      <w:bCs/>
      <w:caps/>
      <w:szCs w:val="22"/>
      <w:lang w:val="en-GB"/>
    </w:rPr>
  </w:style>
  <w:style w:type="paragraph" w:styleId="Heading3">
    <w:name w:val="heading 3"/>
    <w:basedOn w:val="Normal"/>
    <w:next w:val="Normal"/>
    <w:qFormat/>
    <w:pPr>
      <w:keepNext/>
      <w:numPr>
        <w:ilvl w:val="2"/>
        <w:numId w:val="11"/>
      </w:numPr>
      <w:outlineLvl w:val="2"/>
    </w:pPr>
    <w:rPr>
      <w:rFonts w:ascii="Arial" w:hAnsi="Arial" w:cs="Arial"/>
    </w:rPr>
  </w:style>
  <w:style w:type="paragraph" w:styleId="Heading4">
    <w:name w:val="heading 4"/>
    <w:basedOn w:val="Normal"/>
    <w:next w:val="Normal"/>
    <w:qFormat/>
    <w:pPr>
      <w:keepNext/>
      <w:numPr>
        <w:ilvl w:val="3"/>
        <w:numId w:val="11"/>
      </w:numPr>
      <w:jc w:val="both"/>
      <w:outlineLvl w:val="3"/>
    </w:pPr>
    <w:rPr>
      <w:i/>
      <w:iCs/>
    </w:rPr>
  </w:style>
  <w:style w:type="paragraph" w:styleId="Heading5">
    <w:name w:val="heading 5"/>
    <w:basedOn w:val="Normal"/>
    <w:next w:val="Normal"/>
    <w:qFormat/>
    <w:pPr>
      <w:keepNext/>
      <w:widowControl w:val="0"/>
      <w:numPr>
        <w:ilvl w:val="4"/>
        <w:numId w:val="11"/>
      </w:numPr>
      <w:tabs>
        <w:tab w:val="left" w:pos="1008"/>
      </w:tabs>
      <w:overflowPunct w:val="0"/>
      <w:autoSpaceDE w:val="0"/>
      <w:autoSpaceDN w:val="0"/>
      <w:adjustRightInd w:val="0"/>
      <w:jc w:val="center"/>
      <w:textAlignment w:val="baseline"/>
      <w:outlineLvl w:val="4"/>
    </w:pPr>
    <w:rPr>
      <w:rFonts w:ascii="Arial Narrow" w:hAnsi="Arial Narrow"/>
      <w:b/>
      <w:i/>
      <w:sz w:val="20"/>
      <w:szCs w:val="20"/>
    </w:rPr>
  </w:style>
  <w:style w:type="paragraph" w:styleId="Heading6">
    <w:name w:val="heading 6"/>
    <w:basedOn w:val="Normal"/>
    <w:next w:val="Normal"/>
    <w:qFormat/>
    <w:pPr>
      <w:keepNext/>
      <w:widowControl w:val="0"/>
      <w:numPr>
        <w:ilvl w:val="5"/>
        <w:numId w:val="11"/>
      </w:numPr>
      <w:tabs>
        <w:tab w:val="left" w:pos="1152"/>
      </w:tabs>
      <w:overflowPunct w:val="0"/>
      <w:autoSpaceDE w:val="0"/>
      <w:autoSpaceDN w:val="0"/>
      <w:adjustRightInd w:val="0"/>
      <w:ind w:right="240"/>
      <w:textAlignment w:val="baseline"/>
      <w:outlineLvl w:val="5"/>
    </w:pPr>
    <w:rPr>
      <w:rFonts w:ascii="Arial" w:hAnsi="Arial"/>
      <w:b/>
      <w:sz w:val="20"/>
      <w:szCs w:val="20"/>
    </w:rPr>
  </w:style>
  <w:style w:type="paragraph" w:styleId="Heading7">
    <w:name w:val="heading 7"/>
    <w:basedOn w:val="Normal"/>
    <w:next w:val="Normal"/>
    <w:qFormat/>
    <w:pPr>
      <w:keepNext/>
      <w:numPr>
        <w:ilvl w:val="6"/>
        <w:numId w:val="11"/>
      </w:numPr>
      <w:tabs>
        <w:tab w:val="left" w:pos="1296"/>
      </w:tabs>
      <w:overflowPunct w:val="0"/>
      <w:autoSpaceDE w:val="0"/>
      <w:autoSpaceDN w:val="0"/>
      <w:adjustRightInd w:val="0"/>
      <w:jc w:val="both"/>
      <w:textAlignment w:val="baseline"/>
      <w:outlineLvl w:val="6"/>
    </w:pPr>
    <w:rPr>
      <w:rFonts w:ascii="Arial" w:hAnsi="Arial"/>
      <w:szCs w:val="20"/>
    </w:rPr>
  </w:style>
  <w:style w:type="paragraph" w:styleId="Heading8">
    <w:name w:val="heading 8"/>
    <w:basedOn w:val="Normal"/>
    <w:next w:val="Normal"/>
    <w:qFormat/>
    <w:pPr>
      <w:keepNext/>
      <w:numPr>
        <w:ilvl w:val="7"/>
        <w:numId w:val="11"/>
      </w:numPr>
      <w:tabs>
        <w:tab w:val="left" w:pos="1440"/>
      </w:tabs>
      <w:overflowPunct w:val="0"/>
      <w:autoSpaceDE w:val="0"/>
      <w:autoSpaceDN w:val="0"/>
      <w:adjustRightInd w:val="0"/>
      <w:jc w:val="both"/>
      <w:textAlignment w:val="baseline"/>
      <w:outlineLvl w:val="7"/>
    </w:pPr>
    <w:rPr>
      <w:rFonts w:ascii="Arial" w:hAnsi="Arial"/>
      <w:i/>
      <w:sz w:val="20"/>
      <w:szCs w:val="20"/>
    </w:rPr>
  </w:style>
  <w:style w:type="paragraph" w:styleId="Heading9">
    <w:name w:val="heading 9"/>
    <w:basedOn w:val="Normal"/>
    <w:next w:val="Normal"/>
    <w:qFormat/>
    <w:pPr>
      <w:keepNext/>
      <w:widowControl w:val="0"/>
      <w:numPr>
        <w:ilvl w:val="8"/>
        <w:numId w:val="11"/>
      </w:numPr>
      <w:tabs>
        <w:tab w:val="left" w:pos="1584"/>
      </w:tabs>
      <w:overflowPunct w:val="0"/>
      <w:autoSpaceDE w:val="0"/>
      <w:autoSpaceDN w:val="0"/>
      <w:adjustRightInd w:val="0"/>
      <w:textAlignment w:val="baseline"/>
      <w:outlineLvl w:val="8"/>
    </w:pPr>
    <w:rPr>
      <w:rFonts w:ascii="Arial" w:hAnsi="Arial"/>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semiHidden/>
    <w:rPr>
      <w:b/>
      <w:bCs/>
      <w:i/>
      <w:iCs/>
    </w:rPr>
  </w:style>
  <w:style w:type="paragraph" w:styleId="BodyText2">
    <w:name w:val="Body Text 2"/>
    <w:basedOn w:val="Normal"/>
    <w:semiHidden/>
    <w:rPr>
      <w:i/>
      <w:iCs/>
    </w:rPr>
  </w:style>
  <w:style w:type="paragraph" w:styleId="Footer">
    <w:name w:val="footer"/>
    <w:basedOn w:val="Normal"/>
    <w:link w:val="FooterChar"/>
    <w:uiPriority w:val="99"/>
    <w:pPr>
      <w:tabs>
        <w:tab w:val="center" w:pos="4536"/>
        <w:tab w:val="right" w:pos="9072"/>
      </w:tabs>
    </w:pPr>
  </w:style>
  <w:style w:type="character" w:styleId="PageNumber">
    <w:name w:val="page number"/>
    <w:basedOn w:val="DefaultParagraphFont"/>
    <w:semiHidden/>
  </w:style>
  <w:style w:type="paragraph" w:styleId="BodyText3">
    <w:name w:val="Body Text 3"/>
    <w:basedOn w:val="Normal"/>
    <w:semiHidden/>
    <w:pPr>
      <w:jc w:val="both"/>
    </w:pPr>
    <w:rPr>
      <w:b/>
      <w:bCs/>
    </w:rPr>
  </w:style>
  <w:style w:type="paragraph" w:styleId="Header">
    <w:name w:val="header"/>
    <w:basedOn w:val="Normal"/>
    <w:link w:val="HeaderChar"/>
    <w:uiPriority w:val="99"/>
    <w:pPr>
      <w:widowControl w:val="0"/>
      <w:tabs>
        <w:tab w:val="center" w:pos="4320"/>
        <w:tab w:val="right" w:pos="8640"/>
      </w:tabs>
      <w:overflowPunct w:val="0"/>
      <w:autoSpaceDE w:val="0"/>
      <w:autoSpaceDN w:val="0"/>
      <w:adjustRightInd w:val="0"/>
      <w:textAlignment w:val="baseline"/>
    </w:pPr>
    <w:rPr>
      <w:rFonts w:ascii="Arial" w:hAnsi="Arial"/>
      <w:b/>
      <w:szCs w:val="20"/>
    </w:rPr>
  </w:style>
  <w:style w:type="paragraph" w:customStyle="1" w:styleId="BodyText22">
    <w:name w:val="Body Text 22"/>
    <w:basedOn w:val="Normal"/>
    <w:pPr>
      <w:widowControl w:val="0"/>
      <w:overflowPunct w:val="0"/>
      <w:autoSpaceDE w:val="0"/>
      <w:autoSpaceDN w:val="0"/>
      <w:adjustRightInd w:val="0"/>
      <w:jc w:val="both"/>
      <w:textAlignment w:val="baseline"/>
    </w:pPr>
    <w:rPr>
      <w:rFonts w:ascii="Arial" w:hAnsi="Arial"/>
      <w:sz w:val="20"/>
      <w:szCs w:val="20"/>
    </w:rPr>
  </w:style>
  <w:style w:type="paragraph" w:styleId="BodyTextIndent">
    <w:name w:val="Body Text Indent"/>
    <w:basedOn w:val="Normal"/>
    <w:semiHidden/>
    <w:pPr>
      <w:ind w:left="1620" w:firstLine="6"/>
      <w:jc w:val="both"/>
    </w:pPr>
  </w:style>
  <w:style w:type="paragraph" w:styleId="CommentText">
    <w:name w:val="annotation text"/>
    <w:basedOn w:val="Normal"/>
    <w:uiPriority w:val="99"/>
    <w:semiHidden/>
    <w:pPr>
      <w:widowControl w:val="0"/>
      <w:overflowPunct w:val="0"/>
      <w:autoSpaceDE w:val="0"/>
      <w:autoSpaceDN w:val="0"/>
      <w:adjustRightInd w:val="0"/>
      <w:textAlignment w:val="baseline"/>
    </w:pPr>
    <w:rPr>
      <w:rFonts w:ascii="Arial" w:hAnsi="Arial"/>
      <w:sz w:val="20"/>
      <w:szCs w:val="20"/>
    </w:rPr>
  </w:style>
  <w:style w:type="paragraph" w:styleId="BodyTextIndent2">
    <w:name w:val="Body Text Indent 2"/>
    <w:basedOn w:val="Normal"/>
    <w:semiHidden/>
    <w:pPr>
      <w:ind w:left="705"/>
      <w:jc w:val="both"/>
    </w:pPr>
  </w:style>
  <w:style w:type="paragraph" w:styleId="TOC1">
    <w:name w:val="toc 1"/>
    <w:basedOn w:val="Normal"/>
    <w:next w:val="Normal"/>
    <w:autoRedefine/>
    <w:uiPriority w:val="39"/>
    <w:pPr>
      <w:tabs>
        <w:tab w:val="left" w:pos="360"/>
        <w:tab w:val="right" w:leader="dot" w:pos="9062"/>
      </w:tabs>
      <w:spacing w:before="120" w:after="120"/>
    </w:pPr>
    <w:rPr>
      <w:b/>
      <w:bCs/>
      <w:caps/>
      <w:noProof/>
    </w:rPr>
  </w:style>
  <w:style w:type="paragraph" w:styleId="TOC2">
    <w:name w:val="toc 2"/>
    <w:basedOn w:val="Normal"/>
    <w:next w:val="Normal"/>
    <w:autoRedefine/>
    <w:uiPriority w:val="39"/>
    <w:pPr>
      <w:tabs>
        <w:tab w:val="left" w:pos="720"/>
        <w:tab w:val="left" w:pos="1680"/>
        <w:tab w:val="right" w:leader="dot" w:pos="9062"/>
      </w:tabs>
      <w:ind w:left="240"/>
    </w:pPr>
    <w:rPr>
      <w:rFonts w:ascii="Arial" w:hAnsi="Arial" w:cs="Arial"/>
      <w:noProof/>
      <w:sz w:val="22"/>
      <w:szCs w:val="22"/>
    </w:rPr>
  </w:style>
  <w:style w:type="paragraph" w:styleId="TOC3">
    <w:name w:val="toc 3"/>
    <w:basedOn w:val="Normal"/>
    <w:next w:val="Normal"/>
    <w:autoRedefine/>
    <w:uiPriority w:val="39"/>
    <w:pPr>
      <w:tabs>
        <w:tab w:val="left" w:pos="1440"/>
        <w:tab w:val="right" w:leader="dot" w:pos="9062"/>
      </w:tabs>
      <w:ind w:left="480"/>
    </w:pPr>
    <w:rPr>
      <w:rFonts w:ascii="Arial" w:hAnsi="Arial" w:cs="Arial"/>
      <w:bCs/>
      <w:iCs/>
      <w:noProof/>
      <w:sz w:val="22"/>
      <w:szCs w:val="22"/>
      <w:lang w:eastAsia="en-US"/>
    </w:rPr>
  </w:style>
  <w:style w:type="paragraph" w:styleId="TOC4">
    <w:name w:val="toc 4"/>
    <w:basedOn w:val="Normal"/>
    <w:next w:val="Normal"/>
    <w:autoRedefine/>
    <w:semiHidden/>
    <w:pPr>
      <w:ind w:left="720"/>
    </w:pPr>
    <w:rPr>
      <w:szCs w:val="21"/>
    </w:rPr>
  </w:style>
  <w:style w:type="paragraph" w:styleId="TOC5">
    <w:name w:val="toc 5"/>
    <w:basedOn w:val="Normal"/>
    <w:next w:val="Normal"/>
    <w:autoRedefine/>
    <w:semiHidden/>
    <w:pPr>
      <w:ind w:left="960"/>
    </w:pPr>
    <w:rPr>
      <w:szCs w:val="21"/>
    </w:rPr>
  </w:style>
  <w:style w:type="paragraph" w:styleId="TOC6">
    <w:name w:val="toc 6"/>
    <w:basedOn w:val="Normal"/>
    <w:next w:val="Normal"/>
    <w:autoRedefine/>
    <w:semiHidden/>
    <w:pPr>
      <w:ind w:left="1200"/>
    </w:pPr>
    <w:rPr>
      <w:szCs w:val="21"/>
    </w:rPr>
  </w:style>
  <w:style w:type="paragraph" w:styleId="TOC7">
    <w:name w:val="toc 7"/>
    <w:basedOn w:val="Normal"/>
    <w:next w:val="Normal"/>
    <w:autoRedefine/>
    <w:semiHidden/>
    <w:pPr>
      <w:ind w:left="1440"/>
    </w:pPr>
    <w:rPr>
      <w:szCs w:val="21"/>
    </w:rPr>
  </w:style>
  <w:style w:type="paragraph" w:styleId="TOC8">
    <w:name w:val="toc 8"/>
    <w:basedOn w:val="Normal"/>
    <w:next w:val="Normal"/>
    <w:autoRedefine/>
    <w:semiHidden/>
    <w:pPr>
      <w:ind w:left="1680"/>
    </w:pPr>
    <w:rPr>
      <w:szCs w:val="21"/>
    </w:rPr>
  </w:style>
  <w:style w:type="paragraph" w:styleId="TOC9">
    <w:name w:val="toc 9"/>
    <w:basedOn w:val="Normal"/>
    <w:next w:val="Normal"/>
    <w:autoRedefine/>
    <w:semiHidden/>
    <w:pPr>
      <w:ind w:left="1920"/>
    </w:pPr>
    <w:rPr>
      <w:szCs w:val="21"/>
    </w:rPr>
  </w:style>
  <w:style w:type="character" w:styleId="Hyperlink">
    <w:name w:val="Hyperlink"/>
    <w:uiPriority w:val="99"/>
    <w:rPr>
      <w:color w:val="0000FF"/>
      <w:u w:val="single"/>
    </w:rPr>
  </w:style>
  <w:style w:type="paragraph" w:styleId="BodyTextIndent3">
    <w:name w:val="Body Text Indent 3"/>
    <w:basedOn w:val="Normal"/>
    <w:semiHidden/>
    <w:pPr>
      <w:tabs>
        <w:tab w:val="num" w:pos="720"/>
      </w:tabs>
      <w:ind w:left="708"/>
    </w:pPr>
  </w:style>
  <w:style w:type="paragraph" w:styleId="Title">
    <w:name w:val="Title"/>
    <w:basedOn w:val="Normal"/>
    <w:qFormat/>
    <w:pPr>
      <w:jc w:val="center"/>
    </w:pPr>
    <w:rPr>
      <w:b/>
      <w:bCs/>
    </w:rPr>
  </w:style>
  <w:style w:type="paragraph" w:customStyle="1" w:styleId="BodyText21">
    <w:name w:val="Body Text 21"/>
    <w:basedOn w:val="Normal"/>
    <w:pPr>
      <w:widowControl w:val="0"/>
    </w:pPr>
    <w:rPr>
      <w:szCs w:val="20"/>
      <w:lang w:eastAsia="en-US"/>
    </w:rPr>
  </w:style>
  <w:style w:type="character" w:styleId="FollowedHyperlink">
    <w:name w:val="FollowedHyperlink"/>
    <w:semiHidden/>
    <w:rPr>
      <w:color w:val="800080"/>
      <w:u w:val="single"/>
    </w:rPr>
  </w:style>
  <w:style w:type="character" w:styleId="FootnoteReference">
    <w:name w:val="footnote reference"/>
    <w:semiHidden/>
    <w:rPr>
      <w:vertAlign w:val="superscript"/>
    </w:rPr>
  </w:style>
  <w:style w:type="paragraph" w:styleId="FootnoteText">
    <w:name w:val="footnote text"/>
    <w:aliases w:val=" Char Char"/>
    <w:basedOn w:val="Normal"/>
    <w:semiHidden/>
    <w:rPr>
      <w:sz w:val="20"/>
      <w:szCs w:val="20"/>
    </w:rPr>
  </w:style>
  <w:style w:type="character" w:styleId="CommentReference">
    <w:name w:val="annotation reference"/>
    <w:uiPriority w:val="99"/>
    <w:semiHidden/>
    <w:rPr>
      <w:sz w:val="16"/>
      <w:szCs w:val="16"/>
    </w:rPr>
  </w:style>
  <w:style w:type="paragraph" w:customStyle="1" w:styleId="Textedebulles1">
    <w:name w:val="Texte de bulles1"/>
    <w:basedOn w:val="Normal"/>
    <w:semiHidden/>
    <w:rPr>
      <w:rFonts w:ascii="Tahoma" w:hAnsi="Tahoma" w:cs="Tahoma"/>
      <w:sz w:val="16"/>
      <w:szCs w:val="16"/>
    </w:rPr>
  </w:style>
  <w:style w:type="paragraph" w:customStyle="1" w:styleId="Formaticne">
    <w:name w:val="Format icône"/>
    <w:basedOn w:val="Normal"/>
    <w:pPr>
      <w:tabs>
        <w:tab w:val="bar" w:pos="737"/>
      </w:tabs>
      <w:ind w:left="850"/>
      <w:jc w:val="both"/>
    </w:pPr>
    <w:rPr>
      <w:rFonts w:ascii="Palatino" w:hAnsi="Palatino"/>
      <w:szCs w:val="20"/>
    </w:rPr>
  </w:style>
  <w:style w:type="paragraph" w:customStyle="1" w:styleId="Textedebulles">
    <w:name w:val="Texte de bulles"/>
    <w:basedOn w:val="Normal"/>
    <w:semiHidden/>
    <w:rPr>
      <w:rFonts w:ascii="Tahoma" w:hAnsi="Tahoma" w:cs="Tahoma"/>
      <w:sz w:val="16"/>
      <w:szCs w:val="16"/>
    </w:rPr>
  </w:style>
  <w:style w:type="paragraph" w:customStyle="1" w:styleId="Objetducommentaire">
    <w:name w:val="Objet du commentaire"/>
    <w:basedOn w:val="CommentText"/>
    <w:next w:val="CommentText"/>
    <w:semiHidden/>
    <w:pPr>
      <w:widowControl/>
      <w:overflowPunct/>
      <w:autoSpaceDE/>
      <w:autoSpaceDN/>
      <w:adjustRightInd/>
      <w:textAlignment w:val="auto"/>
    </w:pPr>
    <w:rPr>
      <w:rFonts w:ascii="Times New Roman" w:hAnsi="Times New Roman"/>
      <w:b/>
      <w:bCs/>
    </w:rPr>
  </w:style>
  <w:style w:type="paragraph" w:styleId="EndnoteText">
    <w:name w:val="endnote text"/>
    <w:basedOn w:val="Normal"/>
    <w:semiHidden/>
    <w:rPr>
      <w:sz w:val="20"/>
      <w:szCs w:val="20"/>
    </w:rPr>
  </w:style>
  <w:style w:type="character" w:styleId="EndnoteReference">
    <w:name w:val="endnote reference"/>
    <w:semiHidden/>
    <w:rPr>
      <w:vertAlign w:val="superscript"/>
    </w:rPr>
  </w:style>
  <w:style w:type="paragraph" w:customStyle="1" w:styleId="Default">
    <w:name w:val="Default"/>
    <w:pPr>
      <w:autoSpaceDE w:val="0"/>
      <w:autoSpaceDN w:val="0"/>
      <w:adjustRightInd w:val="0"/>
    </w:pPr>
    <w:rPr>
      <w:rFonts w:ascii="NIIFGI+TimesNewRoman,Bold" w:hAnsi="NIIFGI+TimesNewRoman,Bold"/>
      <w:color w:val="000000"/>
      <w:sz w:val="24"/>
      <w:szCs w:val="24"/>
      <w:lang w:val="fr-FR" w:eastAsia="fr-FR"/>
    </w:rPr>
  </w:style>
  <w:style w:type="paragraph" w:customStyle="1" w:styleId="xl25">
    <w:name w:val="xl25"/>
    <w:basedOn w:val="Normal"/>
    <w:pPr>
      <w:pBdr>
        <w:bottom w:val="single" w:sz="4" w:space="0" w:color="auto"/>
      </w:pBdr>
      <w:spacing w:before="100" w:beforeAutospacing="1" w:after="100" w:afterAutospacing="1"/>
    </w:pPr>
    <w:rPr>
      <w:rFonts w:ascii="Arial Unicode MS" w:eastAsia="Arial Unicode MS" w:hAnsi="Arial Unicode MS" w:cs="Arial Unicode MS"/>
      <w:lang w:val="en-GB" w:eastAsia="en-US"/>
    </w:rPr>
  </w:style>
  <w:style w:type="paragraph" w:customStyle="1" w:styleId="Annex">
    <w:name w:val="Annex"/>
    <w:basedOn w:val="Normal"/>
    <w:pPr>
      <w:spacing w:after="60"/>
      <w:jc w:val="both"/>
    </w:pPr>
    <w:rPr>
      <w:lang w:val="en-GB" w:eastAsia="en-US"/>
    </w:rPr>
  </w:style>
  <w:style w:type="paragraph" w:styleId="Index1">
    <w:name w:val="index 1"/>
    <w:basedOn w:val="Normal"/>
    <w:next w:val="Normal"/>
    <w:autoRedefine/>
    <w:semiHidden/>
    <w:rPr>
      <w:rFonts w:ascii="Arial" w:hAnsi="Arial" w:cs="Arial"/>
      <w:sz w:val="20"/>
      <w:szCs w:val="20"/>
      <w:lang w:val="en-GB" w:eastAsia="en-US"/>
    </w:rPr>
  </w:style>
  <w:style w:type="paragraph" w:styleId="NormalWeb">
    <w:name w:val="Normal (Web)"/>
    <w:basedOn w:val="Normal"/>
    <w:uiPriority w:val="99"/>
    <w:semiHidden/>
    <w:pPr>
      <w:overflowPunct w:val="0"/>
      <w:autoSpaceDE w:val="0"/>
      <w:autoSpaceDN w:val="0"/>
      <w:adjustRightInd w:val="0"/>
      <w:spacing w:before="100" w:after="100"/>
      <w:textAlignment w:val="baseline"/>
    </w:pPr>
    <w:rPr>
      <w:szCs w:val="20"/>
      <w:lang w:val="en-US" w:eastAsia="en-US"/>
    </w:rPr>
  </w:style>
  <w:style w:type="paragraph" w:styleId="Subtitle">
    <w:name w:val="Subtitle"/>
    <w:basedOn w:val="Normal"/>
    <w:qFormat/>
    <w:rPr>
      <w:rFonts w:ascii="Arial" w:hAnsi="Arial" w:cs="Arial"/>
      <w:b/>
      <w:caps/>
      <w:sz w:val="22"/>
      <w:szCs w:val="26"/>
    </w:rPr>
  </w:style>
  <w:style w:type="paragraph" w:customStyle="1" w:styleId="tableau">
    <w:name w:val="tableau"/>
    <w:basedOn w:val="Normal"/>
    <w:pPr>
      <w:jc w:val="both"/>
    </w:pPr>
    <w:rPr>
      <w:rFonts w:ascii="Arial" w:hAnsi="Arial"/>
      <w:noProof/>
      <w:sz w:val="22"/>
    </w:rPr>
  </w:style>
  <w:style w:type="paragraph" w:customStyle="1" w:styleId="Auteur">
    <w:name w:val="Auteur"/>
    <w:basedOn w:val="Normal"/>
    <w:pPr>
      <w:widowControl w:val="0"/>
      <w:tabs>
        <w:tab w:val="left" w:pos="5640"/>
      </w:tabs>
      <w:overflowPunct w:val="0"/>
      <w:autoSpaceDE w:val="0"/>
      <w:autoSpaceDN w:val="0"/>
      <w:adjustRightInd w:val="0"/>
      <w:spacing w:after="60"/>
      <w:textAlignment w:val="baseline"/>
    </w:pPr>
    <w:rPr>
      <w:szCs w:val="20"/>
    </w:rPr>
  </w:style>
  <w:style w:type="character" w:customStyle="1" w:styleId="FootnoteReference1">
    <w:name w:val="Footnote Reference1"/>
    <w:rPr>
      <w:vertAlign w:val="superscript"/>
    </w:rPr>
  </w:style>
  <w:style w:type="character" w:customStyle="1" w:styleId="FootnoteCharacters">
    <w:name w:val="Footnote Characters"/>
  </w:style>
  <w:style w:type="paragraph" w:customStyle="1" w:styleId="ListParagraph1">
    <w:name w:val="List Paragraph1"/>
    <w:basedOn w:val="Normal"/>
    <w:pPr>
      <w:suppressAutoHyphens/>
      <w:spacing w:line="100" w:lineRule="atLeast"/>
      <w:ind w:left="720"/>
    </w:pPr>
    <w:rPr>
      <w:rFonts w:ascii="Calibri" w:eastAsia="Lucida Sans Unicode" w:hAnsi="Calibri"/>
      <w:color w:val="000000"/>
      <w:kern w:val="1"/>
      <w:lang w:val="en-US" w:eastAsia="ar-SA"/>
    </w:rPr>
  </w:style>
  <w:style w:type="paragraph" w:customStyle="1" w:styleId="FootnoteText1">
    <w:name w:val="Footnote Text1"/>
    <w:basedOn w:val="Normal"/>
    <w:pPr>
      <w:suppressAutoHyphens/>
      <w:spacing w:line="100" w:lineRule="atLeast"/>
    </w:pPr>
    <w:rPr>
      <w:rFonts w:ascii="Calibri" w:eastAsia="Lucida Sans Unicode" w:hAnsi="Calibri"/>
      <w:color w:val="000000"/>
      <w:kern w:val="1"/>
      <w:sz w:val="20"/>
      <w:szCs w:val="20"/>
      <w:lang w:val="en-US" w:eastAsia="ar-SA"/>
    </w:rPr>
  </w:style>
  <w:style w:type="paragraph" w:customStyle="1" w:styleId="xl65">
    <w:name w:val="xl65"/>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20"/>
      <w:szCs w:val="20"/>
      <w:lang w:val="en-GB" w:eastAsia="en-US"/>
    </w:rPr>
  </w:style>
  <w:style w:type="paragraph" w:customStyle="1" w:styleId="xl66">
    <w:name w:val="xl66"/>
    <w:basedOn w:val="Normal"/>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0"/>
      <w:szCs w:val="20"/>
      <w:lang w:val="en-GB" w:eastAsia="en-US"/>
    </w:rPr>
  </w:style>
  <w:style w:type="paragraph" w:customStyle="1" w:styleId="xl67">
    <w:name w:val="xl67"/>
    <w:basedOn w:val="Normal"/>
    <w:pPr>
      <w:pBdr>
        <w:top w:val="single" w:sz="4" w:space="0" w:color="auto"/>
        <w:left w:val="single" w:sz="4" w:space="0" w:color="auto"/>
        <w:bottom w:val="single" w:sz="4" w:space="0" w:color="auto"/>
      </w:pBdr>
      <w:spacing w:before="100" w:beforeAutospacing="1" w:after="100" w:afterAutospacing="1"/>
      <w:jc w:val="center"/>
    </w:pPr>
    <w:rPr>
      <w:rFonts w:ascii="Arial" w:eastAsia="Arial Unicode MS" w:hAnsi="Arial" w:cs="Arial"/>
      <w:sz w:val="20"/>
      <w:szCs w:val="20"/>
      <w:lang w:val="en-GB" w:eastAsia="en-US"/>
    </w:rPr>
  </w:style>
  <w:style w:type="paragraph" w:customStyle="1" w:styleId="xl68">
    <w:name w:val="xl68"/>
    <w:basedOn w:val="Normal"/>
    <w:pPr>
      <w:spacing w:before="100" w:beforeAutospacing="1" w:after="100" w:afterAutospacing="1"/>
      <w:jc w:val="center"/>
    </w:pPr>
    <w:rPr>
      <w:rFonts w:ascii="Arial Unicode MS" w:eastAsia="Arial Unicode MS" w:hAnsi="Arial Unicode MS" w:cs="Arial Unicode MS"/>
      <w:lang w:val="en-GB" w:eastAsia="en-US"/>
    </w:rPr>
  </w:style>
  <w:style w:type="paragraph" w:customStyle="1" w:styleId="Commentaire1">
    <w:name w:val="Commentaire1"/>
    <w:basedOn w:val="Normal"/>
    <w:pPr>
      <w:suppressAutoHyphens/>
    </w:pPr>
    <w:rPr>
      <w:sz w:val="20"/>
      <w:szCs w:val="20"/>
      <w:lang w:val="en-GB" w:eastAsia="ar-SA"/>
    </w:rPr>
  </w:style>
  <w:style w:type="paragraph" w:styleId="CommentSubject">
    <w:name w:val="annotation subject"/>
    <w:basedOn w:val="CommentText"/>
    <w:next w:val="CommentText"/>
    <w:semiHidden/>
    <w:unhideWhenUsed/>
    <w:pPr>
      <w:widowControl/>
      <w:overflowPunct/>
      <w:autoSpaceDE/>
      <w:autoSpaceDN/>
      <w:adjustRightInd/>
      <w:textAlignment w:val="auto"/>
    </w:pPr>
    <w:rPr>
      <w:rFonts w:ascii="Times New Roman" w:hAnsi="Times New Roman"/>
      <w:b/>
      <w:bCs/>
    </w:rPr>
  </w:style>
  <w:style w:type="character" w:customStyle="1" w:styleId="CommentTextChar">
    <w:name w:val="Comment Text Char"/>
    <w:uiPriority w:val="99"/>
    <w:semiHidden/>
    <w:rPr>
      <w:rFonts w:ascii="Arial" w:hAnsi="Arial"/>
      <w:lang w:val="fr-FR" w:eastAsia="fr-FR"/>
    </w:rPr>
  </w:style>
  <w:style w:type="character" w:customStyle="1" w:styleId="KommentarthemaZchn">
    <w:name w:val="Kommentarthema Zchn"/>
    <w:basedOn w:val="CommentTextChar"/>
    <w:rPr>
      <w:rFonts w:ascii="Arial" w:hAnsi="Arial"/>
      <w:lang w:val="fr-FR" w:eastAsia="fr-FR"/>
    </w:rPr>
  </w:style>
  <w:style w:type="paragraph" w:styleId="BalloonText">
    <w:name w:val="Balloon Text"/>
    <w:basedOn w:val="Normal"/>
    <w:semiHidden/>
    <w:unhideWhenUsed/>
    <w:rPr>
      <w:rFonts w:ascii="Tahoma" w:hAnsi="Tahoma" w:cs="Tahoma"/>
      <w:sz w:val="16"/>
      <w:szCs w:val="16"/>
    </w:rPr>
  </w:style>
  <w:style w:type="character" w:customStyle="1" w:styleId="BalloonTextChar">
    <w:name w:val="Balloon Text Char"/>
    <w:semiHidden/>
    <w:rPr>
      <w:rFonts w:ascii="Tahoma" w:hAnsi="Tahoma" w:cs="Tahoma"/>
      <w:sz w:val="16"/>
      <w:szCs w:val="16"/>
      <w:lang w:val="fr-FR" w:eastAsia="fr-FR"/>
    </w:rPr>
  </w:style>
  <w:style w:type="paragraph" w:styleId="Revision">
    <w:name w:val="Revision"/>
    <w:hidden/>
    <w:semiHidden/>
    <w:rPr>
      <w:sz w:val="24"/>
      <w:szCs w:val="24"/>
      <w:lang w:val="fr-FR" w:eastAsia="fr-FR"/>
    </w:rPr>
  </w:style>
  <w:style w:type="character" w:customStyle="1" w:styleId="HeaderChar">
    <w:name w:val="Header Char"/>
    <w:link w:val="Header"/>
    <w:uiPriority w:val="99"/>
    <w:rsid w:val="00E95874"/>
    <w:rPr>
      <w:rFonts w:ascii="Arial" w:hAnsi="Arial"/>
      <w:b/>
      <w:sz w:val="24"/>
      <w:lang w:val="fr-FR" w:eastAsia="fr-FR"/>
    </w:rPr>
  </w:style>
  <w:style w:type="character" w:customStyle="1" w:styleId="FooterChar">
    <w:name w:val="Footer Char"/>
    <w:link w:val="Footer"/>
    <w:uiPriority w:val="99"/>
    <w:rsid w:val="00E95874"/>
    <w:rPr>
      <w:sz w:val="24"/>
      <w:szCs w:val="24"/>
      <w:lang w:val="fr-FR" w:eastAsia="fr-FR"/>
    </w:rPr>
  </w:style>
  <w:style w:type="paragraph" w:styleId="Caption">
    <w:name w:val="caption"/>
    <w:basedOn w:val="Normal"/>
    <w:next w:val="Normal"/>
    <w:uiPriority w:val="35"/>
    <w:unhideWhenUsed/>
    <w:qFormat/>
    <w:rsid w:val="0034361A"/>
    <w:rPr>
      <w:b/>
      <w:bCs/>
      <w:sz w:val="20"/>
      <w:szCs w:val="20"/>
    </w:rPr>
  </w:style>
  <w:style w:type="table" w:styleId="TableGrid">
    <w:name w:val="Table Grid"/>
    <w:basedOn w:val="TableNormal"/>
    <w:uiPriority w:val="59"/>
    <w:rsid w:val="00F835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gc">
    <w:name w:val="_tgc"/>
    <w:rsid w:val="00F8353F"/>
  </w:style>
  <w:style w:type="character" w:customStyle="1" w:styleId="apple-converted-space">
    <w:name w:val="apple-converted-space"/>
    <w:rsid w:val="00CA5090"/>
  </w:style>
  <w:style w:type="paragraph" w:styleId="TOCHeading">
    <w:name w:val="TOC Heading"/>
    <w:basedOn w:val="Heading1"/>
    <w:next w:val="Normal"/>
    <w:uiPriority w:val="39"/>
    <w:semiHidden/>
    <w:unhideWhenUsed/>
    <w:qFormat/>
    <w:rsid w:val="005376B6"/>
    <w:pPr>
      <w:keepLines/>
      <w:numPr>
        <w:numId w:val="0"/>
      </w:numPr>
      <w:spacing w:before="480" w:after="0" w:line="276" w:lineRule="auto"/>
      <w:jc w:val="left"/>
      <w:outlineLvl w:val="9"/>
    </w:pPr>
    <w:rPr>
      <w:rFonts w:ascii="Cambria" w:eastAsia="MS Gothic" w:hAnsi="Cambria" w:cs="Times New Roman"/>
      <w:caps w:val="0"/>
      <w:color w:val="365F91"/>
      <w:sz w:val="28"/>
      <w:szCs w:val="28"/>
      <w:lang w:val="en-US" w:eastAsia="ja-JP"/>
    </w:rPr>
  </w:style>
  <w:style w:type="character" w:customStyle="1" w:styleId="FootnoteReference2">
    <w:name w:val="Footnote Reference2"/>
    <w:rsid w:val="00530F59"/>
    <w:rPr>
      <w:vertAlign w:val="superscript"/>
    </w:rPr>
  </w:style>
  <w:style w:type="paragraph" w:customStyle="1" w:styleId="FootnoteText2">
    <w:name w:val="Footnote Text2"/>
    <w:basedOn w:val="Normal"/>
    <w:rsid w:val="00530F59"/>
    <w:pPr>
      <w:suppressAutoHyphens/>
      <w:spacing w:line="100" w:lineRule="atLeast"/>
    </w:pPr>
    <w:rPr>
      <w:rFonts w:ascii="Calibri" w:eastAsia="Lucida Sans Unicode" w:hAnsi="Calibri"/>
      <w:color w:val="000000"/>
      <w:kern w:val="1"/>
      <w:sz w:val="20"/>
      <w:szCs w:val="20"/>
      <w:lang w:val="en-US" w:eastAsia="ar-SA"/>
    </w:rPr>
  </w:style>
  <w:style w:type="character" w:customStyle="1" w:styleId="FootnoteReference3">
    <w:name w:val="Footnote Reference3"/>
    <w:rsid w:val="002D2D23"/>
    <w:rPr>
      <w:vertAlign w:val="superscript"/>
    </w:rPr>
  </w:style>
  <w:style w:type="paragraph" w:customStyle="1" w:styleId="FootnoteText3">
    <w:name w:val="Footnote Text3"/>
    <w:basedOn w:val="Normal"/>
    <w:rsid w:val="002D2D23"/>
    <w:pPr>
      <w:suppressAutoHyphens/>
      <w:spacing w:line="100" w:lineRule="atLeast"/>
    </w:pPr>
    <w:rPr>
      <w:rFonts w:ascii="Calibri" w:eastAsia="Lucida Sans Unicode" w:hAnsi="Calibri"/>
      <w:color w:val="000000"/>
      <w:kern w:val="1"/>
      <w:sz w:val="20"/>
      <w:szCs w:val="20"/>
      <w:lang w:val="en-US"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9854397">
      <w:bodyDiv w:val="1"/>
      <w:marLeft w:val="0"/>
      <w:marRight w:val="0"/>
      <w:marTop w:val="0"/>
      <w:marBottom w:val="0"/>
      <w:divBdr>
        <w:top w:val="none" w:sz="0" w:space="0" w:color="auto"/>
        <w:left w:val="none" w:sz="0" w:space="0" w:color="auto"/>
        <w:bottom w:val="none" w:sz="0" w:space="0" w:color="auto"/>
        <w:right w:val="none" w:sz="0" w:space="0" w:color="auto"/>
      </w:divBdr>
      <w:divsChild>
        <w:div w:id="1500267228">
          <w:marLeft w:val="0"/>
          <w:marRight w:val="0"/>
          <w:marTop w:val="0"/>
          <w:marBottom w:val="0"/>
          <w:divBdr>
            <w:top w:val="none" w:sz="0" w:space="0" w:color="auto"/>
            <w:left w:val="none" w:sz="0" w:space="0" w:color="auto"/>
            <w:bottom w:val="none" w:sz="0" w:space="0" w:color="auto"/>
            <w:right w:val="none" w:sz="0" w:space="0" w:color="auto"/>
          </w:divBdr>
          <w:divsChild>
            <w:div w:id="1975794754">
              <w:marLeft w:val="0"/>
              <w:marRight w:val="0"/>
              <w:marTop w:val="0"/>
              <w:marBottom w:val="0"/>
              <w:divBdr>
                <w:top w:val="none" w:sz="0" w:space="0" w:color="auto"/>
                <w:left w:val="none" w:sz="0" w:space="0" w:color="auto"/>
                <w:bottom w:val="none" w:sz="0" w:space="0" w:color="auto"/>
                <w:right w:val="none" w:sz="0" w:space="0" w:color="auto"/>
              </w:divBdr>
              <w:divsChild>
                <w:div w:id="1576743736">
                  <w:marLeft w:val="0"/>
                  <w:marRight w:val="0"/>
                  <w:marTop w:val="0"/>
                  <w:marBottom w:val="0"/>
                  <w:divBdr>
                    <w:top w:val="none" w:sz="0" w:space="0" w:color="auto"/>
                    <w:left w:val="none" w:sz="0" w:space="0" w:color="auto"/>
                    <w:bottom w:val="none" w:sz="0" w:space="0" w:color="auto"/>
                    <w:right w:val="none" w:sz="0" w:space="0" w:color="auto"/>
                  </w:divBdr>
                  <w:divsChild>
                    <w:div w:id="2005663860">
                      <w:marLeft w:val="0"/>
                      <w:marRight w:val="0"/>
                      <w:marTop w:val="45"/>
                      <w:marBottom w:val="0"/>
                      <w:divBdr>
                        <w:top w:val="none" w:sz="0" w:space="0" w:color="auto"/>
                        <w:left w:val="none" w:sz="0" w:space="0" w:color="auto"/>
                        <w:bottom w:val="none" w:sz="0" w:space="0" w:color="auto"/>
                        <w:right w:val="none" w:sz="0" w:space="0" w:color="auto"/>
                      </w:divBdr>
                      <w:divsChild>
                        <w:div w:id="1360549467">
                          <w:marLeft w:val="0"/>
                          <w:marRight w:val="0"/>
                          <w:marTop w:val="0"/>
                          <w:marBottom w:val="0"/>
                          <w:divBdr>
                            <w:top w:val="none" w:sz="0" w:space="0" w:color="auto"/>
                            <w:left w:val="none" w:sz="0" w:space="0" w:color="auto"/>
                            <w:bottom w:val="none" w:sz="0" w:space="0" w:color="auto"/>
                            <w:right w:val="none" w:sz="0" w:space="0" w:color="auto"/>
                          </w:divBdr>
                          <w:divsChild>
                            <w:div w:id="177619514">
                              <w:marLeft w:val="11850"/>
                              <w:marRight w:val="0"/>
                              <w:marTop w:val="0"/>
                              <w:marBottom w:val="0"/>
                              <w:divBdr>
                                <w:top w:val="none" w:sz="0" w:space="0" w:color="auto"/>
                                <w:left w:val="none" w:sz="0" w:space="0" w:color="auto"/>
                                <w:bottom w:val="none" w:sz="0" w:space="0" w:color="auto"/>
                                <w:right w:val="none" w:sz="0" w:space="0" w:color="auto"/>
                              </w:divBdr>
                              <w:divsChild>
                                <w:div w:id="1944145515">
                                  <w:marLeft w:val="0"/>
                                  <w:marRight w:val="0"/>
                                  <w:marTop w:val="0"/>
                                  <w:marBottom w:val="0"/>
                                  <w:divBdr>
                                    <w:top w:val="none" w:sz="0" w:space="0" w:color="auto"/>
                                    <w:left w:val="none" w:sz="0" w:space="0" w:color="auto"/>
                                    <w:bottom w:val="none" w:sz="0" w:space="0" w:color="auto"/>
                                    <w:right w:val="none" w:sz="0" w:space="0" w:color="auto"/>
                                  </w:divBdr>
                                  <w:divsChild>
                                    <w:div w:id="47648275">
                                      <w:marLeft w:val="0"/>
                                      <w:marRight w:val="0"/>
                                      <w:marTop w:val="0"/>
                                      <w:marBottom w:val="345"/>
                                      <w:divBdr>
                                        <w:top w:val="none" w:sz="0" w:space="0" w:color="auto"/>
                                        <w:left w:val="none" w:sz="0" w:space="0" w:color="auto"/>
                                        <w:bottom w:val="none" w:sz="0" w:space="0" w:color="auto"/>
                                        <w:right w:val="none" w:sz="0" w:space="0" w:color="auto"/>
                                      </w:divBdr>
                                      <w:divsChild>
                                        <w:div w:id="1167137567">
                                          <w:marLeft w:val="0"/>
                                          <w:marRight w:val="0"/>
                                          <w:marTop w:val="0"/>
                                          <w:marBottom w:val="0"/>
                                          <w:divBdr>
                                            <w:top w:val="none" w:sz="0" w:space="0" w:color="auto"/>
                                            <w:left w:val="none" w:sz="0" w:space="0" w:color="auto"/>
                                            <w:bottom w:val="none" w:sz="0" w:space="0" w:color="auto"/>
                                            <w:right w:val="none" w:sz="0" w:space="0" w:color="auto"/>
                                          </w:divBdr>
                                          <w:divsChild>
                                            <w:div w:id="2077386657">
                                              <w:marLeft w:val="0"/>
                                              <w:marRight w:val="0"/>
                                              <w:marTop w:val="0"/>
                                              <w:marBottom w:val="0"/>
                                              <w:divBdr>
                                                <w:top w:val="none" w:sz="0" w:space="0" w:color="auto"/>
                                                <w:left w:val="none" w:sz="0" w:space="0" w:color="auto"/>
                                                <w:bottom w:val="none" w:sz="0" w:space="0" w:color="auto"/>
                                                <w:right w:val="none" w:sz="0" w:space="0" w:color="auto"/>
                                              </w:divBdr>
                                              <w:divsChild>
                                                <w:div w:id="2058123302">
                                                  <w:marLeft w:val="0"/>
                                                  <w:marRight w:val="0"/>
                                                  <w:marTop w:val="0"/>
                                                  <w:marBottom w:val="0"/>
                                                  <w:divBdr>
                                                    <w:top w:val="none" w:sz="0" w:space="0" w:color="auto"/>
                                                    <w:left w:val="none" w:sz="0" w:space="0" w:color="auto"/>
                                                    <w:bottom w:val="none" w:sz="0" w:space="0" w:color="auto"/>
                                                    <w:right w:val="none" w:sz="0" w:space="0" w:color="auto"/>
                                                  </w:divBdr>
                                                  <w:divsChild>
                                                    <w:div w:id="2073195167">
                                                      <w:marLeft w:val="0"/>
                                                      <w:marRight w:val="0"/>
                                                      <w:marTop w:val="0"/>
                                                      <w:marBottom w:val="0"/>
                                                      <w:divBdr>
                                                        <w:top w:val="none" w:sz="0" w:space="0" w:color="auto"/>
                                                        <w:left w:val="none" w:sz="0" w:space="0" w:color="auto"/>
                                                        <w:bottom w:val="none" w:sz="0" w:space="0" w:color="auto"/>
                                                        <w:right w:val="none" w:sz="0" w:space="0" w:color="auto"/>
                                                      </w:divBdr>
                                                      <w:divsChild>
                                                        <w:div w:id="2100710799">
                                                          <w:marLeft w:val="0"/>
                                                          <w:marRight w:val="0"/>
                                                          <w:marTop w:val="0"/>
                                                          <w:marBottom w:val="0"/>
                                                          <w:divBdr>
                                                            <w:top w:val="none" w:sz="0" w:space="0" w:color="auto"/>
                                                            <w:left w:val="none" w:sz="0" w:space="0" w:color="auto"/>
                                                            <w:bottom w:val="none" w:sz="0" w:space="0" w:color="auto"/>
                                                            <w:right w:val="none" w:sz="0" w:space="0" w:color="auto"/>
                                                          </w:divBdr>
                                                          <w:divsChild>
                                                            <w:div w:id="1080059834">
                                                              <w:marLeft w:val="0"/>
                                                              <w:marRight w:val="0"/>
                                                              <w:marTop w:val="0"/>
                                                              <w:marBottom w:val="0"/>
                                                              <w:divBdr>
                                                                <w:top w:val="none" w:sz="0" w:space="0" w:color="auto"/>
                                                                <w:left w:val="none" w:sz="0" w:space="0" w:color="auto"/>
                                                                <w:bottom w:val="none" w:sz="0" w:space="0" w:color="auto"/>
                                                                <w:right w:val="none" w:sz="0" w:space="0" w:color="auto"/>
                                                              </w:divBdr>
                                                              <w:divsChild>
                                                                <w:div w:id="2043356558">
                                                                  <w:marLeft w:val="0"/>
                                                                  <w:marRight w:val="0"/>
                                                                  <w:marTop w:val="0"/>
                                                                  <w:marBottom w:val="0"/>
                                                                  <w:divBdr>
                                                                    <w:top w:val="none" w:sz="0" w:space="0" w:color="auto"/>
                                                                    <w:left w:val="none" w:sz="0" w:space="0" w:color="auto"/>
                                                                    <w:bottom w:val="none" w:sz="0" w:space="0" w:color="auto"/>
                                                                    <w:right w:val="none" w:sz="0" w:space="0" w:color="auto"/>
                                                                  </w:divBdr>
                                                                  <w:divsChild>
                                                                    <w:div w:id="1499886707">
                                                                      <w:marLeft w:val="0"/>
                                                                      <w:marRight w:val="0"/>
                                                                      <w:marTop w:val="0"/>
                                                                      <w:marBottom w:val="0"/>
                                                                      <w:divBdr>
                                                                        <w:top w:val="none" w:sz="0" w:space="0" w:color="auto"/>
                                                                        <w:left w:val="none" w:sz="0" w:space="0" w:color="auto"/>
                                                                        <w:bottom w:val="none" w:sz="0" w:space="0" w:color="auto"/>
                                                                        <w:right w:val="none" w:sz="0" w:space="0" w:color="auto"/>
                                                                      </w:divBdr>
                                                                      <w:divsChild>
                                                                        <w:div w:id="1315449758">
                                                                          <w:marLeft w:val="0"/>
                                                                          <w:marRight w:val="0"/>
                                                                          <w:marTop w:val="0"/>
                                                                          <w:marBottom w:val="0"/>
                                                                          <w:divBdr>
                                                                            <w:top w:val="none" w:sz="0" w:space="0" w:color="auto"/>
                                                                            <w:left w:val="none" w:sz="0" w:space="0" w:color="auto"/>
                                                                            <w:bottom w:val="none" w:sz="0" w:space="0" w:color="auto"/>
                                                                            <w:right w:val="none" w:sz="0" w:space="0" w:color="auto"/>
                                                                          </w:divBdr>
                                                                          <w:divsChild>
                                                                            <w:div w:id="194970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37703259">
      <w:bodyDiv w:val="1"/>
      <w:marLeft w:val="0"/>
      <w:marRight w:val="0"/>
      <w:marTop w:val="0"/>
      <w:marBottom w:val="0"/>
      <w:divBdr>
        <w:top w:val="none" w:sz="0" w:space="0" w:color="auto"/>
        <w:left w:val="none" w:sz="0" w:space="0" w:color="auto"/>
        <w:bottom w:val="none" w:sz="0" w:space="0" w:color="auto"/>
        <w:right w:val="none" w:sz="0" w:space="0" w:color="auto"/>
      </w:divBdr>
      <w:divsChild>
        <w:div w:id="1701859620">
          <w:marLeft w:val="0"/>
          <w:marRight w:val="0"/>
          <w:marTop w:val="0"/>
          <w:marBottom w:val="0"/>
          <w:divBdr>
            <w:top w:val="none" w:sz="0" w:space="0" w:color="auto"/>
            <w:left w:val="none" w:sz="0" w:space="0" w:color="auto"/>
            <w:bottom w:val="none" w:sz="0" w:space="0" w:color="auto"/>
            <w:right w:val="none" w:sz="0" w:space="0" w:color="auto"/>
          </w:divBdr>
          <w:divsChild>
            <w:div w:id="1674605345">
              <w:marLeft w:val="0"/>
              <w:marRight w:val="0"/>
              <w:marTop w:val="0"/>
              <w:marBottom w:val="0"/>
              <w:divBdr>
                <w:top w:val="none" w:sz="0" w:space="0" w:color="auto"/>
                <w:left w:val="none" w:sz="0" w:space="0" w:color="auto"/>
                <w:bottom w:val="none" w:sz="0" w:space="0" w:color="auto"/>
                <w:right w:val="none" w:sz="0" w:space="0" w:color="auto"/>
              </w:divBdr>
              <w:divsChild>
                <w:div w:id="1025793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who.int/csr/don/2004_08_19/en/"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B.hogema@sanquin.nl" TargetMode="External"/><Relationship Id="rId5" Type="http://schemas.openxmlformats.org/officeDocument/2006/relationships/settings" Target="settings.xml"/><Relationship Id="rId15" Type="http://schemas.openxmlformats.org/officeDocument/2006/relationships/image" Target="media/image4.emf"/><Relationship Id="rId10" Type="http://schemas.openxmlformats.org/officeDocument/2006/relationships/hyperlink" Target="mailto:Annick.lenglet@amsterdam.msf.org" TargetMode="External"/><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F7AFC7-06A9-4484-B9AC-E9E6FDCE60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21</Pages>
  <Words>17154</Words>
  <Characters>97778</Characters>
  <Application>Microsoft Office Word</Application>
  <DocSecurity>0</DocSecurity>
  <Lines>814</Lines>
  <Paragraphs>229</Paragraphs>
  <ScaleCrop>false</ScaleCrop>
  <HeadingPairs>
    <vt:vector size="2" baseType="variant">
      <vt:variant>
        <vt:lpstr>Title</vt:lpstr>
      </vt:variant>
      <vt:variant>
        <vt:i4>1</vt:i4>
      </vt:variant>
    </vt:vector>
  </HeadingPairs>
  <TitlesOfParts>
    <vt:vector size="1" baseType="lpstr">
      <vt:lpstr>Etude de validité du test pastorex</vt:lpstr>
    </vt:vector>
  </TitlesOfParts>
  <Company>MSF UK</Company>
  <LinksUpToDate>false</LinksUpToDate>
  <CharactersWithSpaces>114703</CharactersWithSpaces>
  <SharedDoc>false</SharedDoc>
  <HLinks>
    <vt:vector size="228" baseType="variant">
      <vt:variant>
        <vt:i4>2097276</vt:i4>
      </vt:variant>
      <vt:variant>
        <vt:i4>231</vt:i4>
      </vt:variant>
      <vt:variant>
        <vt:i4>0</vt:i4>
      </vt:variant>
      <vt:variant>
        <vt:i4>5</vt:i4>
      </vt:variant>
      <vt:variant>
        <vt:lpwstr>http://www.who.int/csr/don/2004_08_19/en/</vt:lpwstr>
      </vt:variant>
      <vt:variant>
        <vt:lpwstr/>
      </vt:variant>
      <vt:variant>
        <vt:i4>1245243</vt:i4>
      </vt:variant>
      <vt:variant>
        <vt:i4>215</vt:i4>
      </vt:variant>
      <vt:variant>
        <vt:i4>0</vt:i4>
      </vt:variant>
      <vt:variant>
        <vt:i4>5</vt:i4>
      </vt:variant>
      <vt:variant>
        <vt:lpwstr/>
      </vt:variant>
      <vt:variant>
        <vt:lpwstr>_Toc464130837</vt:lpwstr>
      </vt:variant>
      <vt:variant>
        <vt:i4>1245243</vt:i4>
      </vt:variant>
      <vt:variant>
        <vt:i4>209</vt:i4>
      </vt:variant>
      <vt:variant>
        <vt:i4>0</vt:i4>
      </vt:variant>
      <vt:variant>
        <vt:i4>5</vt:i4>
      </vt:variant>
      <vt:variant>
        <vt:lpwstr/>
      </vt:variant>
      <vt:variant>
        <vt:lpwstr>_Toc464130836</vt:lpwstr>
      </vt:variant>
      <vt:variant>
        <vt:i4>1245243</vt:i4>
      </vt:variant>
      <vt:variant>
        <vt:i4>203</vt:i4>
      </vt:variant>
      <vt:variant>
        <vt:i4>0</vt:i4>
      </vt:variant>
      <vt:variant>
        <vt:i4>5</vt:i4>
      </vt:variant>
      <vt:variant>
        <vt:lpwstr/>
      </vt:variant>
      <vt:variant>
        <vt:lpwstr>_Toc464130835</vt:lpwstr>
      </vt:variant>
      <vt:variant>
        <vt:i4>1245243</vt:i4>
      </vt:variant>
      <vt:variant>
        <vt:i4>197</vt:i4>
      </vt:variant>
      <vt:variant>
        <vt:i4>0</vt:i4>
      </vt:variant>
      <vt:variant>
        <vt:i4>5</vt:i4>
      </vt:variant>
      <vt:variant>
        <vt:lpwstr/>
      </vt:variant>
      <vt:variant>
        <vt:lpwstr>_Toc464130834</vt:lpwstr>
      </vt:variant>
      <vt:variant>
        <vt:i4>1245243</vt:i4>
      </vt:variant>
      <vt:variant>
        <vt:i4>191</vt:i4>
      </vt:variant>
      <vt:variant>
        <vt:i4>0</vt:i4>
      </vt:variant>
      <vt:variant>
        <vt:i4>5</vt:i4>
      </vt:variant>
      <vt:variant>
        <vt:lpwstr/>
      </vt:variant>
      <vt:variant>
        <vt:lpwstr>_Toc464130833</vt:lpwstr>
      </vt:variant>
      <vt:variant>
        <vt:i4>1245243</vt:i4>
      </vt:variant>
      <vt:variant>
        <vt:i4>185</vt:i4>
      </vt:variant>
      <vt:variant>
        <vt:i4>0</vt:i4>
      </vt:variant>
      <vt:variant>
        <vt:i4>5</vt:i4>
      </vt:variant>
      <vt:variant>
        <vt:lpwstr/>
      </vt:variant>
      <vt:variant>
        <vt:lpwstr>_Toc464130832</vt:lpwstr>
      </vt:variant>
      <vt:variant>
        <vt:i4>1245243</vt:i4>
      </vt:variant>
      <vt:variant>
        <vt:i4>179</vt:i4>
      </vt:variant>
      <vt:variant>
        <vt:i4>0</vt:i4>
      </vt:variant>
      <vt:variant>
        <vt:i4>5</vt:i4>
      </vt:variant>
      <vt:variant>
        <vt:lpwstr/>
      </vt:variant>
      <vt:variant>
        <vt:lpwstr>_Toc464130831</vt:lpwstr>
      </vt:variant>
      <vt:variant>
        <vt:i4>1245243</vt:i4>
      </vt:variant>
      <vt:variant>
        <vt:i4>173</vt:i4>
      </vt:variant>
      <vt:variant>
        <vt:i4>0</vt:i4>
      </vt:variant>
      <vt:variant>
        <vt:i4>5</vt:i4>
      </vt:variant>
      <vt:variant>
        <vt:lpwstr/>
      </vt:variant>
      <vt:variant>
        <vt:lpwstr>_Toc464130830</vt:lpwstr>
      </vt:variant>
      <vt:variant>
        <vt:i4>1179707</vt:i4>
      </vt:variant>
      <vt:variant>
        <vt:i4>167</vt:i4>
      </vt:variant>
      <vt:variant>
        <vt:i4>0</vt:i4>
      </vt:variant>
      <vt:variant>
        <vt:i4>5</vt:i4>
      </vt:variant>
      <vt:variant>
        <vt:lpwstr/>
      </vt:variant>
      <vt:variant>
        <vt:lpwstr>_Toc464130829</vt:lpwstr>
      </vt:variant>
      <vt:variant>
        <vt:i4>1179707</vt:i4>
      </vt:variant>
      <vt:variant>
        <vt:i4>161</vt:i4>
      </vt:variant>
      <vt:variant>
        <vt:i4>0</vt:i4>
      </vt:variant>
      <vt:variant>
        <vt:i4>5</vt:i4>
      </vt:variant>
      <vt:variant>
        <vt:lpwstr/>
      </vt:variant>
      <vt:variant>
        <vt:lpwstr>_Toc464130828</vt:lpwstr>
      </vt:variant>
      <vt:variant>
        <vt:i4>1179707</vt:i4>
      </vt:variant>
      <vt:variant>
        <vt:i4>155</vt:i4>
      </vt:variant>
      <vt:variant>
        <vt:i4>0</vt:i4>
      </vt:variant>
      <vt:variant>
        <vt:i4>5</vt:i4>
      </vt:variant>
      <vt:variant>
        <vt:lpwstr/>
      </vt:variant>
      <vt:variant>
        <vt:lpwstr>_Toc464130827</vt:lpwstr>
      </vt:variant>
      <vt:variant>
        <vt:i4>1179707</vt:i4>
      </vt:variant>
      <vt:variant>
        <vt:i4>149</vt:i4>
      </vt:variant>
      <vt:variant>
        <vt:i4>0</vt:i4>
      </vt:variant>
      <vt:variant>
        <vt:i4>5</vt:i4>
      </vt:variant>
      <vt:variant>
        <vt:lpwstr/>
      </vt:variant>
      <vt:variant>
        <vt:lpwstr>_Toc464130826</vt:lpwstr>
      </vt:variant>
      <vt:variant>
        <vt:i4>1179707</vt:i4>
      </vt:variant>
      <vt:variant>
        <vt:i4>143</vt:i4>
      </vt:variant>
      <vt:variant>
        <vt:i4>0</vt:i4>
      </vt:variant>
      <vt:variant>
        <vt:i4>5</vt:i4>
      </vt:variant>
      <vt:variant>
        <vt:lpwstr/>
      </vt:variant>
      <vt:variant>
        <vt:lpwstr>_Toc464130825</vt:lpwstr>
      </vt:variant>
      <vt:variant>
        <vt:i4>1179707</vt:i4>
      </vt:variant>
      <vt:variant>
        <vt:i4>137</vt:i4>
      </vt:variant>
      <vt:variant>
        <vt:i4>0</vt:i4>
      </vt:variant>
      <vt:variant>
        <vt:i4>5</vt:i4>
      </vt:variant>
      <vt:variant>
        <vt:lpwstr/>
      </vt:variant>
      <vt:variant>
        <vt:lpwstr>_Toc464130824</vt:lpwstr>
      </vt:variant>
      <vt:variant>
        <vt:i4>1179707</vt:i4>
      </vt:variant>
      <vt:variant>
        <vt:i4>131</vt:i4>
      </vt:variant>
      <vt:variant>
        <vt:i4>0</vt:i4>
      </vt:variant>
      <vt:variant>
        <vt:i4>5</vt:i4>
      </vt:variant>
      <vt:variant>
        <vt:lpwstr/>
      </vt:variant>
      <vt:variant>
        <vt:lpwstr>_Toc464130823</vt:lpwstr>
      </vt:variant>
      <vt:variant>
        <vt:i4>1179707</vt:i4>
      </vt:variant>
      <vt:variant>
        <vt:i4>125</vt:i4>
      </vt:variant>
      <vt:variant>
        <vt:i4>0</vt:i4>
      </vt:variant>
      <vt:variant>
        <vt:i4>5</vt:i4>
      </vt:variant>
      <vt:variant>
        <vt:lpwstr/>
      </vt:variant>
      <vt:variant>
        <vt:lpwstr>_Toc464130822</vt:lpwstr>
      </vt:variant>
      <vt:variant>
        <vt:i4>1179707</vt:i4>
      </vt:variant>
      <vt:variant>
        <vt:i4>119</vt:i4>
      </vt:variant>
      <vt:variant>
        <vt:i4>0</vt:i4>
      </vt:variant>
      <vt:variant>
        <vt:i4>5</vt:i4>
      </vt:variant>
      <vt:variant>
        <vt:lpwstr/>
      </vt:variant>
      <vt:variant>
        <vt:lpwstr>_Toc464130821</vt:lpwstr>
      </vt:variant>
      <vt:variant>
        <vt:i4>1179707</vt:i4>
      </vt:variant>
      <vt:variant>
        <vt:i4>113</vt:i4>
      </vt:variant>
      <vt:variant>
        <vt:i4>0</vt:i4>
      </vt:variant>
      <vt:variant>
        <vt:i4>5</vt:i4>
      </vt:variant>
      <vt:variant>
        <vt:lpwstr/>
      </vt:variant>
      <vt:variant>
        <vt:lpwstr>_Toc464130820</vt:lpwstr>
      </vt:variant>
      <vt:variant>
        <vt:i4>1114171</vt:i4>
      </vt:variant>
      <vt:variant>
        <vt:i4>107</vt:i4>
      </vt:variant>
      <vt:variant>
        <vt:i4>0</vt:i4>
      </vt:variant>
      <vt:variant>
        <vt:i4>5</vt:i4>
      </vt:variant>
      <vt:variant>
        <vt:lpwstr/>
      </vt:variant>
      <vt:variant>
        <vt:lpwstr>_Toc464130819</vt:lpwstr>
      </vt:variant>
      <vt:variant>
        <vt:i4>1114171</vt:i4>
      </vt:variant>
      <vt:variant>
        <vt:i4>101</vt:i4>
      </vt:variant>
      <vt:variant>
        <vt:i4>0</vt:i4>
      </vt:variant>
      <vt:variant>
        <vt:i4>5</vt:i4>
      </vt:variant>
      <vt:variant>
        <vt:lpwstr/>
      </vt:variant>
      <vt:variant>
        <vt:lpwstr>_Toc464130818</vt:lpwstr>
      </vt:variant>
      <vt:variant>
        <vt:i4>1114171</vt:i4>
      </vt:variant>
      <vt:variant>
        <vt:i4>95</vt:i4>
      </vt:variant>
      <vt:variant>
        <vt:i4>0</vt:i4>
      </vt:variant>
      <vt:variant>
        <vt:i4>5</vt:i4>
      </vt:variant>
      <vt:variant>
        <vt:lpwstr/>
      </vt:variant>
      <vt:variant>
        <vt:lpwstr>_Toc464130817</vt:lpwstr>
      </vt:variant>
      <vt:variant>
        <vt:i4>1114171</vt:i4>
      </vt:variant>
      <vt:variant>
        <vt:i4>89</vt:i4>
      </vt:variant>
      <vt:variant>
        <vt:i4>0</vt:i4>
      </vt:variant>
      <vt:variant>
        <vt:i4>5</vt:i4>
      </vt:variant>
      <vt:variant>
        <vt:lpwstr/>
      </vt:variant>
      <vt:variant>
        <vt:lpwstr>_Toc464130816</vt:lpwstr>
      </vt:variant>
      <vt:variant>
        <vt:i4>1114171</vt:i4>
      </vt:variant>
      <vt:variant>
        <vt:i4>83</vt:i4>
      </vt:variant>
      <vt:variant>
        <vt:i4>0</vt:i4>
      </vt:variant>
      <vt:variant>
        <vt:i4>5</vt:i4>
      </vt:variant>
      <vt:variant>
        <vt:lpwstr/>
      </vt:variant>
      <vt:variant>
        <vt:lpwstr>_Toc464130815</vt:lpwstr>
      </vt:variant>
      <vt:variant>
        <vt:i4>1114171</vt:i4>
      </vt:variant>
      <vt:variant>
        <vt:i4>77</vt:i4>
      </vt:variant>
      <vt:variant>
        <vt:i4>0</vt:i4>
      </vt:variant>
      <vt:variant>
        <vt:i4>5</vt:i4>
      </vt:variant>
      <vt:variant>
        <vt:lpwstr/>
      </vt:variant>
      <vt:variant>
        <vt:lpwstr>_Toc464130814</vt:lpwstr>
      </vt:variant>
      <vt:variant>
        <vt:i4>1114171</vt:i4>
      </vt:variant>
      <vt:variant>
        <vt:i4>71</vt:i4>
      </vt:variant>
      <vt:variant>
        <vt:i4>0</vt:i4>
      </vt:variant>
      <vt:variant>
        <vt:i4>5</vt:i4>
      </vt:variant>
      <vt:variant>
        <vt:lpwstr/>
      </vt:variant>
      <vt:variant>
        <vt:lpwstr>_Toc464130813</vt:lpwstr>
      </vt:variant>
      <vt:variant>
        <vt:i4>1114171</vt:i4>
      </vt:variant>
      <vt:variant>
        <vt:i4>65</vt:i4>
      </vt:variant>
      <vt:variant>
        <vt:i4>0</vt:i4>
      </vt:variant>
      <vt:variant>
        <vt:i4>5</vt:i4>
      </vt:variant>
      <vt:variant>
        <vt:lpwstr/>
      </vt:variant>
      <vt:variant>
        <vt:lpwstr>_Toc464130812</vt:lpwstr>
      </vt:variant>
      <vt:variant>
        <vt:i4>1114171</vt:i4>
      </vt:variant>
      <vt:variant>
        <vt:i4>59</vt:i4>
      </vt:variant>
      <vt:variant>
        <vt:i4>0</vt:i4>
      </vt:variant>
      <vt:variant>
        <vt:i4>5</vt:i4>
      </vt:variant>
      <vt:variant>
        <vt:lpwstr/>
      </vt:variant>
      <vt:variant>
        <vt:lpwstr>_Toc464130811</vt:lpwstr>
      </vt:variant>
      <vt:variant>
        <vt:i4>1114171</vt:i4>
      </vt:variant>
      <vt:variant>
        <vt:i4>53</vt:i4>
      </vt:variant>
      <vt:variant>
        <vt:i4>0</vt:i4>
      </vt:variant>
      <vt:variant>
        <vt:i4>5</vt:i4>
      </vt:variant>
      <vt:variant>
        <vt:lpwstr/>
      </vt:variant>
      <vt:variant>
        <vt:lpwstr>_Toc464130810</vt:lpwstr>
      </vt:variant>
      <vt:variant>
        <vt:i4>1048635</vt:i4>
      </vt:variant>
      <vt:variant>
        <vt:i4>47</vt:i4>
      </vt:variant>
      <vt:variant>
        <vt:i4>0</vt:i4>
      </vt:variant>
      <vt:variant>
        <vt:i4>5</vt:i4>
      </vt:variant>
      <vt:variant>
        <vt:lpwstr/>
      </vt:variant>
      <vt:variant>
        <vt:lpwstr>_Toc464130809</vt:lpwstr>
      </vt:variant>
      <vt:variant>
        <vt:i4>1048635</vt:i4>
      </vt:variant>
      <vt:variant>
        <vt:i4>41</vt:i4>
      </vt:variant>
      <vt:variant>
        <vt:i4>0</vt:i4>
      </vt:variant>
      <vt:variant>
        <vt:i4>5</vt:i4>
      </vt:variant>
      <vt:variant>
        <vt:lpwstr/>
      </vt:variant>
      <vt:variant>
        <vt:lpwstr>_Toc464130808</vt:lpwstr>
      </vt:variant>
      <vt:variant>
        <vt:i4>1048635</vt:i4>
      </vt:variant>
      <vt:variant>
        <vt:i4>35</vt:i4>
      </vt:variant>
      <vt:variant>
        <vt:i4>0</vt:i4>
      </vt:variant>
      <vt:variant>
        <vt:i4>5</vt:i4>
      </vt:variant>
      <vt:variant>
        <vt:lpwstr/>
      </vt:variant>
      <vt:variant>
        <vt:lpwstr>_Toc464130807</vt:lpwstr>
      </vt:variant>
      <vt:variant>
        <vt:i4>1048635</vt:i4>
      </vt:variant>
      <vt:variant>
        <vt:i4>29</vt:i4>
      </vt:variant>
      <vt:variant>
        <vt:i4>0</vt:i4>
      </vt:variant>
      <vt:variant>
        <vt:i4>5</vt:i4>
      </vt:variant>
      <vt:variant>
        <vt:lpwstr/>
      </vt:variant>
      <vt:variant>
        <vt:lpwstr>_Toc464130806</vt:lpwstr>
      </vt:variant>
      <vt:variant>
        <vt:i4>1048635</vt:i4>
      </vt:variant>
      <vt:variant>
        <vt:i4>23</vt:i4>
      </vt:variant>
      <vt:variant>
        <vt:i4>0</vt:i4>
      </vt:variant>
      <vt:variant>
        <vt:i4>5</vt:i4>
      </vt:variant>
      <vt:variant>
        <vt:lpwstr/>
      </vt:variant>
      <vt:variant>
        <vt:lpwstr>_Toc464130805</vt:lpwstr>
      </vt:variant>
      <vt:variant>
        <vt:i4>1048635</vt:i4>
      </vt:variant>
      <vt:variant>
        <vt:i4>17</vt:i4>
      </vt:variant>
      <vt:variant>
        <vt:i4>0</vt:i4>
      </vt:variant>
      <vt:variant>
        <vt:i4>5</vt:i4>
      </vt:variant>
      <vt:variant>
        <vt:lpwstr/>
      </vt:variant>
      <vt:variant>
        <vt:lpwstr>_Toc464130804</vt:lpwstr>
      </vt:variant>
      <vt:variant>
        <vt:i4>1048635</vt:i4>
      </vt:variant>
      <vt:variant>
        <vt:i4>11</vt:i4>
      </vt:variant>
      <vt:variant>
        <vt:i4>0</vt:i4>
      </vt:variant>
      <vt:variant>
        <vt:i4>5</vt:i4>
      </vt:variant>
      <vt:variant>
        <vt:lpwstr/>
      </vt:variant>
      <vt:variant>
        <vt:lpwstr>_Toc464130803</vt:lpwstr>
      </vt:variant>
      <vt:variant>
        <vt:i4>1048635</vt:i4>
      </vt:variant>
      <vt:variant>
        <vt:i4>5</vt:i4>
      </vt:variant>
      <vt:variant>
        <vt:i4>0</vt:i4>
      </vt:variant>
      <vt:variant>
        <vt:i4>5</vt:i4>
      </vt:variant>
      <vt:variant>
        <vt:lpwstr/>
      </vt:variant>
      <vt:variant>
        <vt:lpwstr>_Toc464130802</vt:lpwstr>
      </vt:variant>
      <vt:variant>
        <vt:i4>786470</vt:i4>
      </vt:variant>
      <vt:variant>
        <vt:i4>0</vt:i4>
      </vt:variant>
      <vt:variant>
        <vt:i4>0</vt:i4>
      </vt:variant>
      <vt:variant>
        <vt:i4>5</vt:i4>
      </vt:variant>
      <vt:variant>
        <vt:lpwstr>mailto:Annick.lenglet@amsterdam.msf.org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Etude de validité du test pastorex</dc:title>
  <dc:creator>Epicentre</dc:creator>
  <dc:description>Author Effective = "" Author Revision = ""</dc:description>
  <cp:lastModifiedBy>Annick Lenglet</cp:lastModifiedBy>
  <cp:revision>6</cp:revision>
  <cp:lastPrinted>2012-10-16T15:40:00Z</cp:lastPrinted>
  <dcterms:created xsi:type="dcterms:W3CDTF">2016-11-03T20:34:00Z</dcterms:created>
  <dcterms:modified xsi:type="dcterms:W3CDTF">2016-11-03T21:13:00Z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ser Name_1">
    <vt:lpwstr>annick.lenglet@amsterdam.msf.org@www.mendeley.com</vt:lpwstr>
  </property>
  <property fmtid="{D5CDD505-2E9C-101B-9397-08002B2CF9AE}" pid="4" name="Mendeley Citation Style_1">
    <vt:lpwstr>http://www.zotero.org/styles/plos-medicine</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http://www.zotero.org/styles/plos-medicine</vt:lpwstr>
  </property>
  <property fmtid="{D5CDD505-2E9C-101B-9397-08002B2CF9AE}" pid="22" name="Mendeley Recent Style Name 8_1">
    <vt:lpwstr>PLOS Medicine</vt:lpwstr>
  </property>
  <property fmtid="{D5CDD505-2E9C-101B-9397-08002B2CF9AE}" pid="23" name="Mendeley Recent Style Id 9_1">
    <vt:lpwstr>http://www.zotero.org/styles/the-lancet</vt:lpwstr>
  </property>
  <property fmtid="{D5CDD505-2E9C-101B-9397-08002B2CF9AE}" pid="24" name="Mendeley Recent Style Name 9_1">
    <vt:lpwstr>The Lancet</vt:lpwstr>
  </property>
</Properties>
</file>